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 xml:space="preserve">MENSAGEM Nº </w:t>
      </w:r>
      <w:r w:rsidR="001B7267">
        <w:rPr>
          <w:rFonts w:ascii="Times New Roman" w:hAnsi="Times New Roman"/>
          <w:b/>
          <w:szCs w:val="24"/>
        </w:rPr>
        <w:t>27</w:t>
      </w: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</w:p>
    <w:p w:rsidR="00905566" w:rsidRPr="00D5346E" w:rsidRDefault="00791510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9pt;margin-top:-43.8pt;width:156.3pt;height:64.35pt;z-index:251658752">
            <v:textbox style="mso-next-textbox:#_x0000_s1028">
              <w:txbxContent>
                <w:p w:rsidR="001B7267" w:rsidRPr="00876E51" w:rsidRDefault="001B7267" w:rsidP="001B7267">
                  <w:pPr>
                    <w:jc w:val="both"/>
                    <w:rPr>
                      <w:rFonts w:ascii="Calibri" w:hAnsi="Calibri"/>
                      <w:color w:val="FF0000"/>
                    </w:rPr>
                  </w:pPr>
                  <w:r w:rsidRPr="00876E51">
                    <w:rPr>
                      <w:rFonts w:ascii="Calibri" w:hAnsi="Calibri"/>
                      <w:color w:val="FF0000"/>
                    </w:rPr>
                    <w:t xml:space="preserve">Mensagem recebida na CMBH em </w:t>
                  </w:r>
                  <w:r>
                    <w:rPr>
                      <w:rFonts w:ascii="Calibri" w:hAnsi="Calibri"/>
                      <w:color w:val="FF0000"/>
                    </w:rPr>
                    <w:t>28</w:t>
                  </w:r>
                  <w:r w:rsidRPr="00876E51">
                    <w:rPr>
                      <w:rFonts w:ascii="Calibri" w:hAnsi="Calibri"/>
                      <w:color w:val="FF0000"/>
                    </w:rPr>
                    <w:t>/0</w:t>
                  </w:r>
                  <w:r>
                    <w:rPr>
                      <w:rFonts w:ascii="Calibri" w:hAnsi="Calibri"/>
                      <w:color w:val="FF0000"/>
                    </w:rPr>
                    <w:t>9</w:t>
                  </w:r>
                  <w:r w:rsidRPr="00876E51">
                    <w:rPr>
                      <w:rFonts w:ascii="Calibri" w:hAnsi="Calibri"/>
                      <w:color w:val="FF0000"/>
                    </w:rPr>
                    <w:t>/2018</w:t>
                  </w:r>
                </w:p>
              </w:txbxContent>
            </v:textbox>
          </v:shape>
        </w:pict>
      </w:r>
      <w:r w:rsidR="00905566" w:rsidRPr="00D5346E">
        <w:rPr>
          <w:rFonts w:ascii="Times New Roman" w:hAnsi="Times New Roman"/>
          <w:szCs w:val="24"/>
        </w:rPr>
        <w:t xml:space="preserve">Belo Horizonte, </w:t>
      </w:r>
      <w:r w:rsidR="001B7267">
        <w:rPr>
          <w:rFonts w:ascii="Times New Roman" w:hAnsi="Times New Roman"/>
          <w:szCs w:val="24"/>
        </w:rPr>
        <w:t>27</w:t>
      </w:r>
      <w:r w:rsidR="00905566" w:rsidRPr="00D5346E">
        <w:rPr>
          <w:rFonts w:ascii="Times New Roman" w:hAnsi="Times New Roman"/>
          <w:szCs w:val="24"/>
        </w:rPr>
        <w:t xml:space="preserve"> de setembro de 2018.</w:t>
      </w: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Senhor Presidente,</w:t>
      </w: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b/>
        </w:rPr>
      </w:pPr>
    </w:p>
    <w:p w:rsidR="001D3C2A" w:rsidRPr="00D5346E" w:rsidRDefault="00905566" w:rsidP="00673A32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Encaminho à apreciação de Vossa Excelência e de seus ilustres pares o </w:t>
      </w:r>
      <w:r w:rsidR="00B909B7" w:rsidRPr="00D5346E">
        <w:rPr>
          <w:rFonts w:ascii="Times New Roman" w:hAnsi="Times New Roman"/>
        </w:rPr>
        <w:t>p</w:t>
      </w:r>
      <w:r w:rsidRPr="00D5346E">
        <w:rPr>
          <w:rFonts w:ascii="Times New Roman" w:hAnsi="Times New Roman"/>
        </w:rPr>
        <w:t xml:space="preserve">rojeto de </w:t>
      </w:r>
      <w:r w:rsidR="00B909B7" w:rsidRPr="00D5346E">
        <w:rPr>
          <w:rFonts w:ascii="Times New Roman" w:hAnsi="Times New Roman"/>
        </w:rPr>
        <w:t>l</w:t>
      </w:r>
      <w:r w:rsidRPr="00D5346E">
        <w:rPr>
          <w:rFonts w:ascii="Times New Roman" w:hAnsi="Times New Roman"/>
        </w:rPr>
        <w:t>ei que estima</w:t>
      </w:r>
      <w:r w:rsidRPr="00D5346E" w:rsidDel="00905566">
        <w:rPr>
          <w:rFonts w:ascii="Times New Roman" w:hAnsi="Times New Roman"/>
          <w:b/>
        </w:rPr>
        <w:t xml:space="preserve"> </w:t>
      </w:r>
      <w:r w:rsidR="001D3C2A" w:rsidRPr="00D5346E">
        <w:rPr>
          <w:rFonts w:ascii="Times New Roman" w:hAnsi="Times New Roman"/>
        </w:rPr>
        <w:t>a Receita e fixa a Despesa do Município para o exercício</w:t>
      </w:r>
      <w:r w:rsidRPr="00D5346E">
        <w:rPr>
          <w:rFonts w:ascii="Times New Roman" w:hAnsi="Times New Roman"/>
        </w:rPr>
        <w:t xml:space="preserve"> financeiro</w:t>
      </w:r>
      <w:r w:rsidR="001D3C2A" w:rsidRPr="00D5346E">
        <w:rPr>
          <w:rFonts w:ascii="Times New Roman" w:hAnsi="Times New Roman"/>
        </w:rPr>
        <w:t xml:space="preserve"> de </w:t>
      </w:r>
      <w:r w:rsidR="00A342F0" w:rsidRPr="00D5346E">
        <w:rPr>
          <w:rFonts w:ascii="Times New Roman" w:hAnsi="Times New Roman"/>
        </w:rPr>
        <w:t>201</w:t>
      </w:r>
      <w:r w:rsidR="004D58B4" w:rsidRPr="00D5346E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>,</w:t>
      </w:r>
      <w:r w:rsidR="001D3C2A" w:rsidRPr="00D5346E">
        <w:rPr>
          <w:rFonts w:ascii="Times New Roman" w:hAnsi="Times New Roman"/>
        </w:rPr>
        <w:t xml:space="preserve"> em cumprimento ao disposto no</w:t>
      </w:r>
      <w:r w:rsidRPr="00D5346E">
        <w:rPr>
          <w:rFonts w:ascii="Times New Roman" w:hAnsi="Times New Roman"/>
        </w:rPr>
        <w:t xml:space="preserve"> inciso X do</w:t>
      </w:r>
      <w:r w:rsidR="001D3C2A" w:rsidRPr="00D5346E">
        <w:rPr>
          <w:rFonts w:ascii="Times New Roman" w:hAnsi="Times New Roman"/>
        </w:rPr>
        <w:t xml:space="preserve"> art</w:t>
      </w:r>
      <w:r w:rsidRPr="00D5346E">
        <w:rPr>
          <w:rFonts w:ascii="Times New Roman" w:hAnsi="Times New Roman"/>
        </w:rPr>
        <w:t>.</w:t>
      </w:r>
      <w:r w:rsidR="001D3C2A" w:rsidRPr="00D5346E">
        <w:rPr>
          <w:rFonts w:ascii="Times New Roman" w:hAnsi="Times New Roman"/>
        </w:rPr>
        <w:t xml:space="preserve"> 108 </w:t>
      </w:r>
      <w:r w:rsidRPr="00D5346E">
        <w:rPr>
          <w:rFonts w:ascii="Times New Roman" w:hAnsi="Times New Roman"/>
        </w:rPr>
        <w:t>e no</w:t>
      </w:r>
      <w:r w:rsidR="001D3C2A" w:rsidRPr="00D5346E">
        <w:rPr>
          <w:rFonts w:ascii="Times New Roman" w:hAnsi="Times New Roman"/>
        </w:rPr>
        <w:t xml:space="preserve"> inciso </w:t>
      </w:r>
      <w:r w:rsidRPr="00D5346E">
        <w:rPr>
          <w:rFonts w:ascii="Times New Roman" w:hAnsi="Times New Roman"/>
        </w:rPr>
        <w:t xml:space="preserve">III do art. </w:t>
      </w:r>
      <w:r w:rsidR="001D3C2A" w:rsidRPr="00D5346E">
        <w:rPr>
          <w:rFonts w:ascii="Times New Roman" w:hAnsi="Times New Roman"/>
        </w:rPr>
        <w:t>125 da Lei Orgânica.</w:t>
      </w:r>
    </w:p>
    <w:p w:rsidR="001D3C2A" w:rsidRPr="00D5346E" w:rsidRDefault="001D3C2A" w:rsidP="00673A32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presente </w:t>
      </w:r>
      <w:r w:rsidR="00905566" w:rsidRPr="00D5346E">
        <w:rPr>
          <w:rFonts w:ascii="Times New Roman" w:hAnsi="Times New Roman"/>
        </w:rPr>
        <w:t>p</w:t>
      </w:r>
      <w:r w:rsidRPr="00D5346E">
        <w:rPr>
          <w:rFonts w:ascii="Times New Roman" w:hAnsi="Times New Roman"/>
        </w:rPr>
        <w:t xml:space="preserve">roposta </w:t>
      </w:r>
      <w:r w:rsidR="00905566" w:rsidRPr="00D5346E">
        <w:rPr>
          <w:rFonts w:ascii="Times New Roman" w:hAnsi="Times New Roman"/>
        </w:rPr>
        <w:t>o</w:t>
      </w:r>
      <w:r w:rsidRPr="00D5346E">
        <w:rPr>
          <w:rFonts w:ascii="Times New Roman" w:hAnsi="Times New Roman"/>
        </w:rPr>
        <w:t xml:space="preserve">rçamentária, estruturada nos Orçamentos Fiscal, da Seguridade Social e de Investimento das Empresas em que o Município detém a maioria do capital social com direito a voto, apresenta a estimativa da </w:t>
      </w:r>
      <w:r w:rsidR="00905566" w:rsidRPr="00D5346E">
        <w:rPr>
          <w:rFonts w:ascii="Times New Roman" w:hAnsi="Times New Roman"/>
        </w:rPr>
        <w:t>r</w:t>
      </w:r>
      <w:r w:rsidRPr="00D5346E">
        <w:rPr>
          <w:rFonts w:ascii="Times New Roman" w:hAnsi="Times New Roman"/>
        </w:rPr>
        <w:t>eceita para 20</w:t>
      </w:r>
      <w:r w:rsidR="00434D08" w:rsidRPr="00D5346E">
        <w:rPr>
          <w:rFonts w:ascii="Times New Roman" w:hAnsi="Times New Roman"/>
        </w:rPr>
        <w:t>1</w:t>
      </w:r>
      <w:r w:rsidR="00280C2F" w:rsidRPr="00D5346E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 xml:space="preserve"> e, a partir desta, define a despesa para o referido exercício.</w:t>
      </w:r>
    </w:p>
    <w:p w:rsidR="00DF65E8" w:rsidRPr="00D5346E" w:rsidRDefault="00DF65E8" w:rsidP="00652299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>O presente instrumento de planejamento foi elaborado de acordo com</w:t>
      </w:r>
      <w:r w:rsidR="00A44FF1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 xml:space="preserve">a </w:t>
      </w:r>
      <w:r w:rsidR="004D58B4" w:rsidRPr="00D5346E">
        <w:rPr>
          <w:rFonts w:ascii="Times New Roman" w:hAnsi="Times New Roman"/>
        </w:rPr>
        <w:t>Lei n º 11.098</w:t>
      </w:r>
      <w:r w:rsidR="00905566" w:rsidRPr="00D5346E">
        <w:rPr>
          <w:rFonts w:ascii="Times New Roman" w:hAnsi="Times New Roman"/>
        </w:rPr>
        <w:t>, de 29 de dezembro de 2017,</w:t>
      </w:r>
      <w:r w:rsidR="004D58B4" w:rsidRPr="00D5346E">
        <w:rPr>
          <w:rFonts w:ascii="Times New Roman" w:hAnsi="Times New Roman"/>
        </w:rPr>
        <w:t xml:space="preserve"> que dispõe sobre o Plano Plurianual de Ação Governamental – PPAG </w:t>
      </w:r>
      <w:r w:rsidR="00905566" w:rsidRPr="00D5346E">
        <w:rPr>
          <w:rFonts w:ascii="Times New Roman" w:hAnsi="Times New Roman"/>
        </w:rPr>
        <w:t xml:space="preserve">– </w:t>
      </w:r>
      <w:r w:rsidR="004D58B4" w:rsidRPr="00D5346E">
        <w:rPr>
          <w:rFonts w:ascii="Times New Roman" w:hAnsi="Times New Roman"/>
        </w:rPr>
        <w:t xml:space="preserve">para o quadriênio 2018-2021 e em consonância com a </w:t>
      </w:r>
      <w:r w:rsidRPr="00D5346E">
        <w:rPr>
          <w:rFonts w:ascii="Times New Roman" w:hAnsi="Times New Roman"/>
        </w:rPr>
        <w:t xml:space="preserve">Lei nº </w:t>
      </w:r>
      <w:r w:rsidR="00466422" w:rsidRPr="00D5346E">
        <w:rPr>
          <w:rFonts w:ascii="Times New Roman" w:hAnsi="Times New Roman"/>
        </w:rPr>
        <w:t>11.130</w:t>
      </w:r>
      <w:r w:rsidRPr="00D5346E">
        <w:rPr>
          <w:rFonts w:ascii="Times New Roman" w:hAnsi="Times New Roman"/>
        </w:rPr>
        <w:t>,</w:t>
      </w:r>
      <w:r w:rsidR="00905566" w:rsidRPr="00D5346E">
        <w:rPr>
          <w:rFonts w:ascii="Times New Roman" w:hAnsi="Times New Roman"/>
        </w:rPr>
        <w:t xml:space="preserve"> de 13 de setembro de 2018,</w:t>
      </w:r>
      <w:r w:rsidRPr="00D5346E">
        <w:rPr>
          <w:rFonts w:ascii="Times New Roman" w:hAnsi="Times New Roman"/>
        </w:rPr>
        <w:t xml:space="preserve"> que fixou as diretrizes orçamentárias para 201</w:t>
      </w:r>
      <w:r w:rsidR="004D58B4" w:rsidRPr="00D5346E">
        <w:rPr>
          <w:rFonts w:ascii="Times New Roman" w:hAnsi="Times New Roman"/>
        </w:rPr>
        <w:t>9</w:t>
      </w:r>
      <w:r w:rsidR="00276D47" w:rsidRPr="00D5346E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</w:t>
      </w:r>
      <w:r w:rsidR="00DE693A" w:rsidRPr="00D5346E">
        <w:rPr>
          <w:rFonts w:ascii="Times New Roman" w:hAnsi="Times New Roman"/>
        </w:rPr>
        <w:t xml:space="preserve">além de estar alinhado com </w:t>
      </w:r>
      <w:r w:rsidR="00544E96" w:rsidRPr="00D5346E">
        <w:rPr>
          <w:rFonts w:ascii="Times New Roman" w:hAnsi="Times New Roman"/>
        </w:rPr>
        <w:t>projeto</w:t>
      </w:r>
      <w:r w:rsidR="00DE693A" w:rsidRPr="00D5346E">
        <w:rPr>
          <w:rFonts w:ascii="Times New Roman" w:hAnsi="Times New Roman"/>
        </w:rPr>
        <w:t xml:space="preserve"> em curso d</w:t>
      </w:r>
      <w:r w:rsidR="004D58B4" w:rsidRPr="00D5346E">
        <w:rPr>
          <w:rFonts w:ascii="Times New Roman" w:hAnsi="Times New Roman"/>
        </w:rPr>
        <w:t>a</w:t>
      </w:r>
      <w:r w:rsidR="00DE693A" w:rsidRPr="00D5346E">
        <w:rPr>
          <w:rFonts w:ascii="Times New Roman" w:hAnsi="Times New Roman"/>
        </w:rPr>
        <w:t xml:space="preserve"> </w:t>
      </w:r>
      <w:r w:rsidR="004D58B4" w:rsidRPr="00D5346E">
        <w:rPr>
          <w:rFonts w:ascii="Times New Roman" w:hAnsi="Times New Roman"/>
        </w:rPr>
        <w:t xml:space="preserve">revisão do </w:t>
      </w:r>
      <w:r w:rsidR="00DE693A" w:rsidRPr="00D5346E">
        <w:rPr>
          <w:rFonts w:ascii="Times New Roman" w:hAnsi="Times New Roman"/>
        </w:rPr>
        <w:t xml:space="preserve">PPAG </w:t>
      </w:r>
      <w:r w:rsidR="00F63691" w:rsidRPr="00D5346E">
        <w:rPr>
          <w:rFonts w:ascii="Times New Roman" w:hAnsi="Times New Roman"/>
        </w:rPr>
        <w:t xml:space="preserve">para o </w:t>
      </w:r>
      <w:r w:rsidR="00817499" w:rsidRPr="00D5346E">
        <w:rPr>
          <w:rFonts w:ascii="Times New Roman" w:hAnsi="Times New Roman"/>
        </w:rPr>
        <w:t xml:space="preserve">ano de </w:t>
      </w:r>
      <w:r w:rsidR="00DE693A" w:rsidRPr="00D5346E">
        <w:rPr>
          <w:rFonts w:ascii="Times New Roman" w:hAnsi="Times New Roman"/>
        </w:rPr>
        <w:t>201</w:t>
      </w:r>
      <w:r w:rsidR="004D58B4" w:rsidRPr="00D5346E">
        <w:rPr>
          <w:rFonts w:ascii="Times New Roman" w:hAnsi="Times New Roman"/>
        </w:rPr>
        <w:t>9</w:t>
      </w:r>
      <w:r w:rsidR="00276D47" w:rsidRPr="00D5346E">
        <w:rPr>
          <w:rFonts w:ascii="Times New Roman" w:hAnsi="Times New Roman"/>
        </w:rPr>
        <w:t xml:space="preserve">. </w:t>
      </w:r>
    </w:p>
    <w:p w:rsidR="002D600F" w:rsidRPr="00D5346E" w:rsidRDefault="002D600F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</w:rPr>
      </w:pPr>
    </w:p>
    <w:p w:rsidR="00BC23E1" w:rsidRPr="00D5346E" w:rsidRDefault="00BC23E1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DA ESTIMATIVA DA RECEITA</w:t>
      </w:r>
    </w:p>
    <w:p w:rsidR="00BC23E1" w:rsidRPr="00D5346E" w:rsidRDefault="00BC23E1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3F3360" w:rsidRPr="00D5346E" w:rsidRDefault="003F3360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estimativa do crescimento da arrecadação total </w:t>
      </w:r>
      <w:r w:rsidR="00905566" w:rsidRPr="00D5346E">
        <w:rPr>
          <w:rFonts w:ascii="Times New Roman" w:hAnsi="Times New Roman"/>
        </w:rPr>
        <w:t>do Município</w:t>
      </w:r>
      <w:r w:rsidRPr="00D5346E">
        <w:rPr>
          <w:rFonts w:ascii="Times New Roman" w:hAnsi="Times New Roman"/>
        </w:rPr>
        <w:t xml:space="preserve">, </w:t>
      </w:r>
      <w:r w:rsidR="00466027" w:rsidRPr="00D5346E">
        <w:rPr>
          <w:rFonts w:ascii="Times New Roman" w:hAnsi="Times New Roman"/>
        </w:rPr>
        <w:t>incluindo a</w:t>
      </w:r>
      <w:r w:rsidRPr="00D5346E">
        <w:rPr>
          <w:rFonts w:ascii="Times New Roman" w:hAnsi="Times New Roman"/>
        </w:rPr>
        <w:t xml:space="preserve"> receita tributária </w:t>
      </w:r>
      <w:r w:rsidR="00466027" w:rsidRPr="00D5346E">
        <w:rPr>
          <w:rFonts w:ascii="Times New Roman" w:hAnsi="Times New Roman"/>
        </w:rPr>
        <w:t>e as</w:t>
      </w:r>
      <w:r w:rsidRPr="00D5346E">
        <w:rPr>
          <w:rFonts w:ascii="Times New Roman" w:hAnsi="Times New Roman"/>
        </w:rPr>
        <w:t xml:space="preserve"> receita</w:t>
      </w:r>
      <w:r w:rsidR="00466027" w:rsidRPr="00D5346E">
        <w:rPr>
          <w:rFonts w:ascii="Times New Roman" w:hAnsi="Times New Roman"/>
        </w:rPr>
        <w:t>s</w:t>
      </w:r>
      <w:r w:rsidRPr="00D5346E">
        <w:rPr>
          <w:rFonts w:ascii="Times New Roman" w:hAnsi="Times New Roman"/>
        </w:rPr>
        <w:t xml:space="preserve"> de transferências, está baseada n</w:t>
      </w:r>
      <w:r w:rsidR="00387AFF" w:rsidRPr="00D5346E">
        <w:rPr>
          <w:rFonts w:ascii="Times New Roman" w:hAnsi="Times New Roman"/>
        </w:rPr>
        <w:t xml:space="preserve">os índices de crescimento econômico do </w:t>
      </w:r>
      <w:r w:rsidR="00905566" w:rsidRPr="00D5346E">
        <w:rPr>
          <w:rFonts w:ascii="Times New Roman" w:hAnsi="Times New Roman"/>
        </w:rPr>
        <w:t>p</w:t>
      </w:r>
      <w:r w:rsidR="00387AFF" w:rsidRPr="00D5346E">
        <w:rPr>
          <w:rFonts w:ascii="Times New Roman" w:hAnsi="Times New Roman"/>
        </w:rPr>
        <w:t>aís e dos índices inflacionários indicados na Lei de Diretrizes Orçamentárias para 201</w:t>
      </w:r>
      <w:r w:rsidR="004D58B4" w:rsidRPr="00D5346E">
        <w:rPr>
          <w:rFonts w:ascii="Times New Roman" w:hAnsi="Times New Roman"/>
        </w:rPr>
        <w:t>9</w:t>
      </w:r>
      <w:r w:rsidR="000E0DFD" w:rsidRPr="00D5346E">
        <w:rPr>
          <w:rFonts w:ascii="Times New Roman" w:hAnsi="Times New Roman"/>
        </w:rPr>
        <w:t xml:space="preserve"> e atualizado</w:t>
      </w:r>
      <w:r w:rsidR="008B2D69" w:rsidRPr="00D5346E">
        <w:rPr>
          <w:rFonts w:ascii="Times New Roman" w:hAnsi="Times New Roman"/>
        </w:rPr>
        <w:t>s</w:t>
      </w:r>
      <w:r w:rsidR="000E0DFD" w:rsidRPr="00D5346E">
        <w:rPr>
          <w:rFonts w:ascii="Times New Roman" w:hAnsi="Times New Roman"/>
        </w:rPr>
        <w:t xml:space="preserve"> pelo Relatório Focus, divulgado pelo Banco Central</w:t>
      </w:r>
      <w:r w:rsidR="00387AFF" w:rsidRPr="00D5346E">
        <w:rPr>
          <w:rFonts w:ascii="Times New Roman" w:hAnsi="Times New Roman"/>
        </w:rPr>
        <w:t xml:space="preserve">, </w:t>
      </w:r>
      <w:r w:rsidR="00466027" w:rsidRPr="00D5346E">
        <w:rPr>
          <w:rFonts w:ascii="Times New Roman" w:hAnsi="Times New Roman"/>
        </w:rPr>
        <w:t>além de considerar tam</w:t>
      </w:r>
      <w:r w:rsidRPr="00D5346E">
        <w:rPr>
          <w:rFonts w:ascii="Times New Roman" w:hAnsi="Times New Roman"/>
        </w:rPr>
        <w:t>b</w:t>
      </w:r>
      <w:r w:rsidR="00466027" w:rsidRPr="00D5346E">
        <w:rPr>
          <w:rFonts w:ascii="Times New Roman" w:hAnsi="Times New Roman"/>
        </w:rPr>
        <w:t>é</w:t>
      </w:r>
      <w:r w:rsidRPr="00D5346E">
        <w:rPr>
          <w:rFonts w:ascii="Times New Roman" w:hAnsi="Times New Roman"/>
        </w:rPr>
        <w:t>m esforços visando comba</w:t>
      </w:r>
      <w:r w:rsidR="00F225DF" w:rsidRPr="00D5346E">
        <w:rPr>
          <w:rFonts w:ascii="Times New Roman" w:hAnsi="Times New Roman"/>
        </w:rPr>
        <w:t>ter a sonegação fiscal e a redução do e</w:t>
      </w:r>
      <w:r w:rsidRPr="00D5346E">
        <w:rPr>
          <w:rFonts w:ascii="Times New Roman" w:hAnsi="Times New Roman"/>
        </w:rPr>
        <w:t>stoque da dívida ativa, o que resulta</w:t>
      </w:r>
      <w:r w:rsidR="00466027" w:rsidRPr="00D5346E">
        <w:rPr>
          <w:rFonts w:ascii="Times New Roman" w:hAnsi="Times New Roman"/>
        </w:rPr>
        <w:t>rá</w:t>
      </w:r>
      <w:r w:rsidRPr="00D5346E">
        <w:rPr>
          <w:rFonts w:ascii="Times New Roman" w:hAnsi="Times New Roman"/>
        </w:rPr>
        <w:t xml:space="preserve"> em maior disponibilidade de recursos para investimentos </w:t>
      </w:r>
      <w:r w:rsidR="00CD0C52" w:rsidRPr="00D5346E">
        <w:rPr>
          <w:rFonts w:ascii="Times New Roman" w:hAnsi="Times New Roman"/>
        </w:rPr>
        <w:t>n</w:t>
      </w:r>
      <w:r w:rsidRPr="00D5346E">
        <w:rPr>
          <w:rFonts w:ascii="Times New Roman" w:hAnsi="Times New Roman"/>
        </w:rPr>
        <w:t xml:space="preserve">o </w:t>
      </w:r>
      <w:r w:rsidR="00CD587A" w:rsidRPr="00D5346E">
        <w:rPr>
          <w:rFonts w:ascii="Times New Roman" w:hAnsi="Times New Roman"/>
        </w:rPr>
        <w:t>Município.</w:t>
      </w:r>
      <w:r w:rsidRPr="00D5346E">
        <w:rPr>
          <w:rFonts w:ascii="Times New Roman" w:hAnsi="Times New Roman"/>
        </w:rPr>
        <w:t xml:space="preserve"> </w:t>
      </w:r>
    </w:p>
    <w:p w:rsidR="00603CCC" w:rsidRPr="00D5346E" w:rsidRDefault="003F3360">
      <w:pPr>
        <w:pStyle w:val="Corpodetexto"/>
        <w:spacing w:line="360" w:lineRule="auto"/>
        <w:ind w:firstLine="1418"/>
        <w:outlineLvl w:val="0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Também de acordo com a previsão contida no orçamento federal para o próximo exercício, </w:t>
      </w:r>
      <w:r w:rsidR="00387AFF" w:rsidRPr="00D5346E">
        <w:rPr>
          <w:rFonts w:ascii="Times New Roman" w:hAnsi="Times New Roman"/>
        </w:rPr>
        <w:t>haverá continuidade d</w:t>
      </w:r>
      <w:r w:rsidRPr="00D5346E">
        <w:rPr>
          <w:rFonts w:ascii="Times New Roman" w:hAnsi="Times New Roman"/>
        </w:rPr>
        <w:t xml:space="preserve">os repasses aos estados e municípios, </w:t>
      </w:r>
      <w:r w:rsidR="00466027" w:rsidRPr="00D5346E">
        <w:rPr>
          <w:rFonts w:ascii="Times New Roman" w:hAnsi="Times New Roman"/>
        </w:rPr>
        <w:t>com</w:t>
      </w:r>
      <w:r w:rsidRPr="00D5346E">
        <w:rPr>
          <w:rFonts w:ascii="Times New Roman" w:hAnsi="Times New Roman"/>
        </w:rPr>
        <w:t xml:space="preserve"> recursos disponíveis para novos investimentos</w:t>
      </w:r>
      <w:r w:rsidR="00466027" w:rsidRPr="00D5346E">
        <w:rPr>
          <w:rFonts w:ascii="Times New Roman" w:hAnsi="Times New Roman"/>
        </w:rPr>
        <w:t xml:space="preserve"> e</w:t>
      </w:r>
      <w:r w:rsidR="00387AFF" w:rsidRPr="00D5346E">
        <w:rPr>
          <w:rFonts w:ascii="Times New Roman" w:hAnsi="Times New Roman"/>
        </w:rPr>
        <w:t xml:space="preserve"> com a</w:t>
      </w:r>
      <w:r w:rsidR="00CD587A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garantia de continuidade de projetos já em andamento</w:t>
      </w:r>
      <w:r w:rsidR="00280C2F" w:rsidRPr="00D5346E">
        <w:rPr>
          <w:rFonts w:ascii="Times New Roman" w:hAnsi="Times New Roman"/>
        </w:rPr>
        <w:t>. F</w:t>
      </w:r>
      <w:r w:rsidR="00FB726B" w:rsidRPr="00D5346E">
        <w:rPr>
          <w:rFonts w:ascii="Times New Roman" w:hAnsi="Times New Roman"/>
        </w:rPr>
        <w:t>oi também incluída</w:t>
      </w:r>
      <w:r w:rsidR="00466027" w:rsidRPr="00D5346E">
        <w:rPr>
          <w:rFonts w:ascii="Times New Roman" w:hAnsi="Times New Roman"/>
        </w:rPr>
        <w:t xml:space="preserve"> a estimativa de ingressos de recursos de operações de crédito, </w:t>
      </w:r>
      <w:r w:rsidR="00114115" w:rsidRPr="00D5346E">
        <w:rPr>
          <w:rFonts w:ascii="Times New Roman" w:hAnsi="Times New Roman"/>
        </w:rPr>
        <w:t xml:space="preserve">já </w:t>
      </w:r>
      <w:r w:rsidR="00466027" w:rsidRPr="00D5346E">
        <w:rPr>
          <w:rFonts w:ascii="Times New Roman" w:hAnsi="Times New Roman"/>
        </w:rPr>
        <w:t>aprovadas pelo Poder Legislativo, para financiamento d</w:t>
      </w:r>
      <w:r w:rsidR="00114115" w:rsidRPr="00D5346E">
        <w:rPr>
          <w:rFonts w:ascii="Times New Roman" w:hAnsi="Times New Roman"/>
        </w:rPr>
        <w:t>e investimentos no Município</w:t>
      </w:r>
      <w:r w:rsidR="00FB726B" w:rsidRPr="00D5346E">
        <w:rPr>
          <w:rFonts w:ascii="Times New Roman" w:hAnsi="Times New Roman"/>
        </w:rPr>
        <w:t>.</w:t>
      </w:r>
    </w:p>
    <w:p w:rsidR="00A9296A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  <w:r w:rsidRPr="00D5346E">
        <w:rPr>
          <w:rFonts w:ascii="Times New Roman" w:hAnsi="Times New Roman"/>
          <w:b/>
        </w:rPr>
        <w:lastRenderedPageBreak/>
        <w:t>DADOS TÉCNICOS SOBRE A ESTIMATIVA DA RECEITA</w:t>
      </w:r>
      <w:r w:rsidR="00A9296A" w:rsidRPr="00D5346E">
        <w:rPr>
          <w:rFonts w:ascii="Times New Roman" w:hAnsi="Times New Roman"/>
          <w:b/>
          <w:bCs/>
          <w:sz w:val="20"/>
        </w:rPr>
        <w:t xml:space="preserve">     </w:t>
      </w:r>
      <w:r w:rsidR="00A9296A" w:rsidRPr="00D5346E">
        <w:rPr>
          <w:rFonts w:ascii="Times New Roman" w:hAnsi="Times New Roman"/>
          <w:b/>
          <w:sz w:val="28"/>
          <w:szCs w:val="28"/>
        </w:rPr>
        <w:t xml:space="preserve">      </w:t>
      </w:r>
    </w:p>
    <w:p w:rsidR="00FB726B" w:rsidRPr="00D5346E" w:rsidRDefault="00FB726B" w:rsidP="00BD2F2D">
      <w:pPr>
        <w:pStyle w:val="Corpodetexto"/>
        <w:spacing w:line="360" w:lineRule="auto"/>
        <w:ind w:firstLine="1418"/>
        <w:rPr>
          <w:rFonts w:ascii="Times New Roman" w:hAnsi="Times New Roman"/>
        </w:rPr>
      </w:pPr>
    </w:p>
    <w:p w:rsidR="00587BE1" w:rsidRPr="00D5346E" w:rsidRDefault="00BC23E1" w:rsidP="00BD2F2D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</w:t>
      </w:r>
      <w:r w:rsidR="00872543" w:rsidRPr="00D5346E">
        <w:rPr>
          <w:rFonts w:ascii="Times New Roman" w:hAnsi="Times New Roman"/>
        </w:rPr>
        <w:t>receita</w:t>
      </w:r>
      <w:r w:rsidRPr="00D5346E">
        <w:rPr>
          <w:rFonts w:ascii="Times New Roman" w:hAnsi="Times New Roman"/>
        </w:rPr>
        <w:t xml:space="preserve"> </w:t>
      </w:r>
      <w:r w:rsidR="00872543" w:rsidRPr="00D5346E">
        <w:rPr>
          <w:rFonts w:ascii="Times New Roman" w:hAnsi="Times New Roman"/>
        </w:rPr>
        <w:t>total</w:t>
      </w:r>
      <w:r w:rsidRPr="00D5346E">
        <w:rPr>
          <w:rFonts w:ascii="Times New Roman" w:hAnsi="Times New Roman"/>
        </w:rPr>
        <w:t xml:space="preserve"> da </w:t>
      </w:r>
      <w:r w:rsidR="00872543" w:rsidRPr="00D5346E">
        <w:rPr>
          <w:rFonts w:ascii="Times New Roman" w:hAnsi="Times New Roman"/>
        </w:rPr>
        <w:t>administração</w:t>
      </w:r>
      <w:r w:rsidRPr="00D5346E">
        <w:rPr>
          <w:rFonts w:ascii="Times New Roman" w:hAnsi="Times New Roman"/>
        </w:rPr>
        <w:t xml:space="preserve"> </w:t>
      </w:r>
      <w:r w:rsidR="00872543" w:rsidRPr="00D5346E">
        <w:rPr>
          <w:rFonts w:ascii="Times New Roman" w:hAnsi="Times New Roman"/>
        </w:rPr>
        <w:t>direta</w:t>
      </w:r>
      <w:r w:rsidRPr="00D5346E">
        <w:rPr>
          <w:rFonts w:ascii="Times New Roman" w:hAnsi="Times New Roman"/>
        </w:rPr>
        <w:t xml:space="preserve"> e </w:t>
      </w:r>
      <w:r w:rsidR="00872543" w:rsidRPr="00D5346E">
        <w:rPr>
          <w:rFonts w:ascii="Times New Roman" w:hAnsi="Times New Roman"/>
        </w:rPr>
        <w:t>indireta</w:t>
      </w:r>
      <w:r w:rsidRPr="00D5346E">
        <w:rPr>
          <w:rFonts w:ascii="Times New Roman" w:hAnsi="Times New Roman"/>
        </w:rPr>
        <w:t xml:space="preserve"> foi estimada para o próximo exercício em </w:t>
      </w:r>
      <w:r w:rsidR="003F3360" w:rsidRPr="00D5346E">
        <w:rPr>
          <w:rFonts w:ascii="Times New Roman" w:hAnsi="Times New Roman"/>
        </w:rPr>
        <w:t xml:space="preserve">R$ </w:t>
      </w:r>
      <w:r w:rsidR="00FB726B" w:rsidRPr="00D5346E">
        <w:rPr>
          <w:rFonts w:ascii="Times New Roman" w:hAnsi="Times New Roman"/>
        </w:rPr>
        <w:t>12.</w:t>
      </w:r>
      <w:r w:rsidR="00A91DCA" w:rsidRPr="00D5346E">
        <w:rPr>
          <w:rFonts w:ascii="Times New Roman" w:hAnsi="Times New Roman"/>
        </w:rPr>
        <w:t>933</w:t>
      </w:r>
      <w:r w:rsidR="00FB726B" w:rsidRPr="00D5346E">
        <w:rPr>
          <w:rFonts w:ascii="Times New Roman" w:hAnsi="Times New Roman"/>
        </w:rPr>
        <w:t>.7</w:t>
      </w:r>
      <w:r w:rsidR="00A91DCA" w:rsidRPr="00D5346E">
        <w:rPr>
          <w:rFonts w:ascii="Times New Roman" w:hAnsi="Times New Roman"/>
        </w:rPr>
        <w:t>45</w:t>
      </w:r>
      <w:r w:rsidR="00FB726B" w:rsidRPr="00D5346E">
        <w:rPr>
          <w:rFonts w:ascii="Times New Roman" w:hAnsi="Times New Roman"/>
        </w:rPr>
        <w:t>.</w:t>
      </w:r>
      <w:r w:rsidR="00A91DCA" w:rsidRPr="00D5346E">
        <w:rPr>
          <w:rFonts w:ascii="Times New Roman" w:hAnsi="Times New Roman"/>
        </w:rPr>
        <w:t>226</w:t>
      </w:r>
      <w:r w:rsidR="00FB726B" w:rsidRPr="00D5346E">
        <w:rPr>
          <w:rFonts w:ascii="Times New Roman" w:hAnsi="Times New Roman"/>
        </w:rPr>
        <w:t>,00</w:t>
      </w:r>
      <w:r w:rsidR="00587BE1" w:rsidRPr="00D5346E">
        <w:rPr>
          <w:rFonts w:ascii="Times New Roman" w:hAnsi="Times New Roman"/>
        </w:rPr>
        <w:t xml:space="preserve">, conforme Quadro I a seguir: </w:t>
      </w:r>
    </w:p>
    <w:p w:rsidR="00587BE1" w:rsidRPr="00D5346E" w:rsidRDefault="00587BE1" w:rsidP="00673A32">
      <w:pPr>
        <w:pStyle w:val="Corpodetexto"/>
        <w:spacing w:line="360" w:lineRule="auto"/>
        <w:rPr>
          <w:rFonts w:ascii="Times New Roman" w:hAnsi="Times New Roman"/>
        </w:rPr>
      </w:pPr>
    </w:p>
    <w:p w:rsidR="009F1111" w:rsidRPr="00D5346E" w:rsidRDefault="009F1111" w:rsidP="00673A32">
      <w:pPr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Quadro I</w:t>
      </w:r>
    </w:p>
    <w:p w:rsidR="009F1111" w:rsidRPr="00D5346E" w:rsidRDefault="009F1111" w:rsidP="00673A32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ESTIMATIVA DAS RECEITAS </w:t>
      </w:r>
    </w:p>
    <w:p w:rsidR="009F1111" w:rsidRPr="00D5346E" w:rsidRDefault="009F1111" w:rsidP="009F1111">
      <w:pPr>
        <w:spacing w:line="360" w:lineRule="auto"/>
        <w:ind w:right="1274"/>
        <w:jc w:val="right"/>
        <w:outlineLvl w:val="0"/>
        <w:rPr>
          <w:i/>
          <w:sz w:val="20"/>
        </w:rPr>
      </w:pPr>
      <w:r w:rsidRPr="00D5346E">
        <w:rPr>
          <w:i/>
          <w:sz w:val="20"/>
        </w:rPr>
        <w:t>R$ 1,00</w:t>
      </w:r>
    </w:p>
    <w:p w:rsidR="00587BE1" w:rsidRPr="00D5346E" w:rsidRDefault="00BD2F2D" w:rsidP="009F1111">
      <w:pPr>
        <w:pStyle w:val="Corpodetexto"/>
        <w:spacing w:line="360" w:lineRule="auto"/>
        <w:ind w:left="993"/>
        <w:rPr>
          <w:u w:val="single"/>
        </w:rPr>
      </w:pPr>
      <w:r w:rsidRPr="00D5346E">
        <w:rPr>
          <w:noProof/>
          <w:snapToGrid/>
        </w:rPr>
        <w:drawing>
          <wp:inline distT="0" distB="0" distL="0" distR="0">
            <wp:extent cx="4781550" cy="114300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E1" w:rsidRPr="00D5346E" w:rsidRDefault="00587BE1" w:rsidP="00A83104">
      <w:pPr>
        <w:pStyle w:val="Corpodetexto"/>
        <w:spacing w:line="360" w:lineRule="auto"/>
      </w:pPr>
    </w:p>
    <w:p w:rsidR="009D3B45" w:rsidRPr="00D5346E" w:rsidRDefault="00BC23E1" w:rsidP="00BD2F2D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>A receita própria e as transferências constitucionais</w:t>
      </w:r>
      <w:r w:rsidR="00FC326F" w:rsidRPr="00D5346E">
        <w:rPr>
          <w:rFonts w:ascii="Times New Roman" w:hAnsi="Times New Roman"/>
        </w:rPr>
        <w:t xml:space="preserve"> (Recursos Ordinários)</w:t>
      </w:r>
      <w:r w:rsidRPr="00D5346E">
        <w:rPr>
          <w:rFonts w:ascii="Times New Roman" w:hAnsi="Times New Roman"/>
        </w:rPr>
        <w:t xml:space="preserve"> para o próximo exercício foram estimadas levando-se em consideração a arrecadação nos últimos meses e o comportamento sazonal das mesmas. </w:t>
      </w:r>
      <w:r w:rsidR="009D3B45" w:rsidRPr="00D5346E">
        <w:rPr>
          <w:rFonts w:ascii="Times New Roman" w:hAnsi="Times New Roman"/>
        </w:rPr>
        <w:t xml:space="preserve">   </w:t>
      </w:r>
    </w:p>
    <w:p w:rsidR="00BC23E1" w:rsidRPr="00D5346E" w:rsidRDefault="00BC23E1" w:rsidP="00673A32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>Na categoria</w:t>
      </w:r>
      <w:r w:rsidR="00571575" w:rsidRPr="00D5346E">
        <w:rPr>
          <w:rFonts w:ascii="Times New Roman" w:hAnsi="Times New Roman"/>
        </w:rPr>
        <w:t xml:space="preserve"> de recursos vinculados</w:t>
      </w:r>
      <w:r w:rsidRPr="00D5346E">
        <w:rPr>
          <w:rFonts w:ascii="Times New Roman" w:hAnsi="Times New Roman"/>
        </w:rPr>
        <w:t>,</w:t>
      </w:r>
      <w:r w:rsidR="003167B8" w:rsidRPr="00D5346E">
        <w:rPr>
          <w:rFonts w:ascii="Times New Roman" w:hAnsi="Times New Roman"/>
        </w:rPr>
        <w:t xml:space="preserve"> </w:t>
      </w:r>
      <w:r w:rsidR="00160489" w:rsidRPr="00D5346E">
        <w:rPr>
          <w:rFonts w:ascii="Times New Roman" w:hAnsi="Times New Roman"/>
        </w:rPr>
        <w:t>no montante de R$</w:t>
      </w:r>
      <w:r w:rsidR="008B2D69" w:rsidRPr="00D5346E">
        <w:rPr>
          <w:rFonts w:ascii="Times New Roman" w:hAnsi="Times New Roman"/>
        </w:rPr>
        <w:t>5.3</w:t>
      </w:r>
      <w:r w:rsidR="009D3B45" w:rsidRPr="00D5346E">
        <w:rPr>
          <w:rFonts w:ascii="Times New Roman" w:hAnsi="Times New Roman"/>
        </w:rPr>
        <w:t>86</w:t>
      </w:r>
      <w:r w:rsidR="008B2D69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588</w:t>
      </w:r>
      <w:r w:rsidR="008B2D69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017</w:t>
      </w:r>
      <w:r w:rsidR="00160489" w:rsidRPr="00D5346E">
        <w:rPr>
          <w:rFonts w:ascii="Times New Roman" w:hAnsi="Times New Roman"/>
        </w:rPr>
        <w:t xml:space="preserve">,00, </w:t>
      </w:r>
      <w:r w:rsidR="003167B8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 xml:space="preserve"> incluem-se as receitas decorrentes de transferências por convênios dos Governos Federal e Estadual e por parcerias com a sociedade civil e organismos internacionais, </w:t>
      </w:r>
      <w:r w:rsidR="00F63691" w:rsidRPr="00D5346E">
        <w:rPr>
          <w:rFonts w:ascii="Times New Roman" w:hAnsi="Times New Roman"/>
        </w:rPr>
        <w:t xml:space="preserve">além de receitas diretamente arrecadadas pela </w:t>
      </w:r>
      <w:r w:rsidR="00872543" w:rsidRPr="00D5346E">
        <w:rPr>
          <w:rFonts w:ascii="Times New Roman" w:hAnsi="Times New Roman"/>
        </w:rPr>
        <w:t>administração</w:t>
      </w:r>
      <w:r w:rsidR="00F63691" w:rsidRPr="00D5346E">
        <w:rPr>
          <w:rFonts w:ascii="Times New Roman" w:hAnsi="Times New Roman"/>
        </w:rPr>
        <w:t xml:space="preserve"> </w:t>
      </w:r>
      <w:r w:rsidR="00872543" w:rsidRPr="00D5346E">
        <w:rPr>
          <w:rFonts w:ascii="Times New Roman" w:hAnsi="Times New Roman"/>
        </w:rPr>
        <w:t>indireta</w:t>
      </w:r>
      <w:r w:rsidR="00F63691" w:rsidRPr="00D5346E">
        <w:rPr>
          <w:rFonts w:ascii="Times New Roman" w:hAnsi="Times New Roman"/>
        </w:rPr>
        <w:t xml:space="preserve">, objetivando </w:t>
      </w:r>
      <w:r w:rsidRPr="00D5346E">
        <w:rPr>
          <w:rFonts w:ascii="Times New Roman" w:hAnsi="Times New Roman"/>
        </w:rPr>
        <w:t xml:space="preserve"> implementa</w:t>
      </w:r>
      <w:r w:rsidR="00F63691" w:rsidRPr="00D5346E">
        <w:rPr>
          <w:rFonts w:ascii="Times New Roman" w:hAnsi="Times New Roman"/>
        </w:rPr>
        <w:t>r</w:t>
      </w:r>
      <w:r w:rsidRPr="00D5346E">
        <w:rPr>
          <w:rFonts w:ascii="Times New Roman" w:hAnsi="Times New Roman"/>
        </w:rPr>
        <w:t xml:space="preserve"> diversos programas </w:t>
      </w:r>
      <w:r w:rsidR="00F63691" w:rsidRPr="00D5346E">
        <w:rPr>
          <w:rFonts w:ascii="Times New Roman" w:hAnsi="Times New Roman"/>
        </w:rPr>
        <w:t xml:space="preserve">prioritários </w:t>
      </w:r>
      <w:r w:rsidRPr="00D5346E">
        <w:rPr>
          <w:rFonts w:ascii="Times New Roman" w:hAnsi="Times New Roman"/>
        </w:rPr>
        <w:t>no Munic</w:t>
      </w:r>
      <w:r w:rsidR="00817499" w:rsidRPr="00D5346E">
        <w:rPr>
          <w:rFonts w:ascii="Times New Roman" w:hAnsi="Times New Roman"/>
        </w:rPr>
        <w:t>ípio</w:t>
      </w:r>
      <w:r w:rsidRPr="00D5346E">
        <w:rPr>
          <w:rFonts w:ascii="Times New Roman" w:hAnsi="Times New Roman"/>
        </w:rPr>
        <w:t>.</w:t>
      </w:r>
    </w:p>
    <w:p w:rsidR="00BC23E1" w:rsidRPr="00D5346E" w:rsidRDefault="00571575" w:rsidP="00673A32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Podemos </w:t>
      </w:r>
      <w:r w:rsidR="00BC23E1" w:rsidRPr="00D5346E">
        <w:rPr>
          <w:rFonts w:ascii="Times New Roman" w:hAnsi="Times New Roman"/>
        </w:rPr>
        <w:t>destaca</w:t>
      </w:r>
      <w:r w:rsidRPr="00D5346E">
        <w:rPr>
          <w:rFonts w:ascii="Times New Roman" w:hAnsi="Times New Roman"/>
        </w:rPr>
        <w:t>r</w:t>
      </w:r>
      <w:r w:rsidR="00BC23E1" w:rsidRPr="00D5346E">
        <w:rPr>
          <w:rFonts w:ascii="Times New Roman" w:hAnsi="Times New Roman"/>
        </w:rPr>
        <w:t xml:space="preserve"> a receita decorrente </w:t>
      </w:r>
      <w:r w:rsidR="008B2D69" w:rsidRPr="00D5346E">
        <w:rPr>
          <w:rFonts w:ascii="Times New Roman" w:hAnsi="Times New Roman"/>
        </w:rPr>
        <w:t xml:space="preserve">dos blocos de financiamento </w:t>
      </w:r>
      <w:r w:rsidR="00BC23E1" w:rsidRPr="00D5346E">
        <w:rPr>
          <w:rFonts w:ascii="Times New Roman" w:hAnsi="Times New Roman"/>
        </w:rPr>
        <w:t>da Gestão Plena do Sistema Único da Saúde</w:t>
      </w:r>
      <w:r w:rsidR="000B1522" w:rsidRPr="00D5346E">
        <w:rPr>
          <w:rFonts w:ascii="Times New Roman" w:hAnsi="Times New Roman"/>
        </w:rPr>
        <w:t xml:space="preserve"> (transferidas da União e do Estado)</w:t>
      </w:r>
      <w:r w:rsidR="00BC23E1" w:rsidRPr="00D5346E">
        <w:rPr>
          <w:rFonts w:ascii="Times New Roman" w:hAnsi="Times New Roman"/>
        </w:rPr>
        <w:t>, com valor previsto de R</w:t>
      </w:r>
      <w:r w:rsidR="004E5D63" w:rsidRPr="00D5346E">
        <w:rPr>
          <w:rFonts w:ascii="Times New Roman" w:hAnsi="Times New Roman"/>
        </w:rPr>
        <w:t xml:space="preserve">$ </w:t>
      </w:r>
      <w:r w:rsidR="00685D17" w:rsidRPr="00D5346E">
        <w:rPr>
          <w:rFonts w:ascii="Times New Roman" w:hAnsi="Times New Roman"/>
        </w:rPr>
        <w:t>2.</w:t>
      </w:r>
      <w:r w:rsidR="009D3B45" w:rsidRPr="00D5346E">
        <w:rPr>
          <w:rFonts w:ascii="Times New Roman" w:hAnsi="Times New Roman"/>
        </w:rPr>
        <w:t>519</w:t>
      </w:r>
      <w:r w:rsidR="008B2D69" w:rsidRPr="00D5346E">
        <w:rPr>
          <w:rFonts w:ascii="Times New Roman" w:hAnsi="Times New Roman"/>
        </w:rPr>
        <w:t>.5</w:t>
      </w:r>
      <w:r w:rsidR="009D3B45" w:rsidRPr="00D5346E">
        <w:rPr>
          <w:rFonts w:ascii="Times New Roman" w:hAnsi="Times New Roman"/>
        </w:rPr>
        <w:t>8</w:t>
      </w:r>
      <w:r w:rsidR="008B2D69" w:rsidRPr="00D5346E">
        <w:rPr>
          <w:rFonts w:ascii="Times New Roman" w:hAnsi="Times New Roman"/>
        </w:rPr>
        <w:t>3.</w:t>
      </w:r>
      <w:r w:rsidR="009D3B45" w:rsidRPr="00D5346E">
        <w:rPr>
          <w:rFonts w:ascii="Times New Roman" w:hAnsi="Times New Roman"/>
        </w:rPr>
        <w:t>970</w:t>
      </w:r>
      <w:r w:rsidR="008B2D69" w:rsidRPr="00D5346E">
        <w:rPr>
          <w:rFonts w:ascii="Times New Roman" w:hAnsi="Times New Roman"/>
        </w:rPr>
        <w:t>,00</w:t>
      </w:r>
      <w:r w:rsidR="00BC23E1" w:rsidRPr="00D5346E">
        <w:rPr>
          <w:rFonts w:ascii="Times New Roman" w:hAnsi="Times New Roman"/>
        </w:rPr>
        <w:t>, para pagamento dos serviços hospitalares e ambulatoriais prestados pela iniciativa privada e pelo setor público, além de outras transferências intergovernamentais para as áreas de educação, assistência social, esportes, cultura, merenda escolar, habitação, saneamento e meio ambiente.</w:t>
      </w:r>
    </w:p>
    <w:p w:rsidR="00BC23E1" w:rsidRPr="00D5346E" w:rsidRDefault="00BC23E1" w:rsidP="00652299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Da mesma forma, aqui devem ser </w:t>
      </w:r>
      <w:r w:rsidR="001559A8" w:rsidRPr="00D5346E">
        <w:rPr>
          <w:rFonts w:ascii="Times New Roman" w:hAnsi="Times New Roman"/>
        </w:rPr>
        <w:t>mencionadas as</w:t>
      </w:r>
      <w:r w:rsidRPr="00D5346E">
        <w:rPr>
          <w:rFonts w:ascii="Times New Roman" w:hAnsi="Times New Roman"/>
        </w:rPr>
        <w:t xml:space="preserve"> operações de crédito autorizadas por leis municipais</w:t>
      </w:r>
      <w:r w:rsidR="003167B8" w:rsidRPr="00D5346E">
        <w:rPr>
          <w:rFonts w:ascii="Times New Roman" w:hAnsi="Times New Roman"/>
        </w:rPr>
        <w:t xml:space="preserve">, no montante de </w:t>
      </w:r>
      <w:proofErr w:type="gramStart"/>
      <w:r w:rsidR="003167B8" w:rsidRPr="00D5346E">
        <w:rPr>
          <w:rFonts w:ascii="Times New Roman" w:hAnsi="Times New Roman"/>
        </w:rPr>
        <w:t>R$</w:t>
      </w:r>
      <w:r w:rsidR="00673A32" w:rsidRPr="00D5346E">
        <w:rPr>
          <w:rFonts w:ascii="Times New Roman" w:hAnsi="Times New Roman"/>
        </w:rPr>
        <w:t>746.212.775,</w:t>
      </w:r>
      <w:r w:rsidR="009D3B45" w:rsidRPr="00D5346E">
        <w:rPr>
          <w:rFonts w:ascii="Times New Roman" w:hAnsi="Times New Roman"/>
        </w:rPr>
        <w:t>00</w:t>
      </w:r>
      <w:r w:rsidR="003167B8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para o financiamento de investimentos nas áreas de saneamento</w:t>
      </w:r>
      <w:r w:rsidR="008B5A5E" w:rsidRPr="00D5346E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urbanização e moradia, desenvolvimento</w:t>
      </w:r>
      <w:proofErr w:type="gramEnd"/>
      <w:r w:rsidRPr="00D5346E">
        <w:rPr>
          <w:rFonts w:ascii="Times New Roman" w:hAnsi="Times New Roman"/>
        </w:rPr>
        <w:t xml:space="preserve"> institucional </w:t>
      </w:r>
      <w:r w:rsidR="00055C71" w:rsidRPr="00D5346E">
        <w:rPr>
          <w:rFonts w:ascii="Times New Roman" w:hAnsi="Times New Roman"/>
        </w:rPr>
        <w:t>(programa</w:t>
      </w:r>
      <w:r w:rsidR="00A312DB" w:rsidRPr="00D5346E">
        <w:rPr>
          <w:rFonts w:ascii="Times New Roman" w:hAnsi="Times New Roman"/>
        </w:rPr>
        <w:t xml:space="preserve"> PMAT</w:t>
      </w:r>
      <w:r w:rsidR="00A21B8E" w:rsidRPr="00D5346E">
        <w:rPr>
          <w:rFonts w:ascii="Times New Roman" w:hAnsi="Times New Roman"/>
        </w:rPr>
        <w:t>)</w:t>
      </w:r>
      <w:r w:rsidR="008B5A5E" w:rsidRPr="00D5346E">
        <w:rPr>
          <w:rFonts w:ascii="Times New Roman" w:hAnsi="Times New Roman"/>
        </w:rPr>
        <w:t>,</w:t>
      </w:r>
      <w:r w:rsidR="00A21B8E" w:rsidRPr="00D5346E">
        <w:rPr>
          <w:rFonts w:ascii="Times New Roman" w:hAnsi="Times New Roman"/>
        </w:rPr>
        <w:t xml:space="preserve"> </w:t>
      </w:r>
      <w:r w:rsidR="0004146A" w:rsidRPr="00D5346E">
        <w:rPr>
          <w:rFonts w:ascii="Times New Roman" w:hAnsi="Times New Roman"/>
        </w:rPr>
        <w:t>além do financiamento de investimento em infraestrutura</w:t>
      </w:r>
      <w:r w:rsidR="00055C71" w:rsidRPr="00D5346E">
        <w:rPr>
          <w:rFonts w:ascii="Times New Roman" w:hAnsi="Times New Roman"/>
        </w:rPr>
        <w:t xml:space="preserve"> e</w:t>
      </w:r>
      <w:r w:rsidR="00171BD7" w:rsidRPr="00D5346E">
        <w:rPr>
          <w:rFonts w:ascii="Times New Roman" w:hAnsi="Times New Roman"/>
        </w:rPr>
        <w:t xml:space="preserve"> dos investimentos necessários para a execução do Plano de Mobilidade de Belo</w:t>
      </w:r>
      <w:r w:rsidR="005500E3" w:rsidRPr="00D5346E">
        <w:rPr>
          <w:rFonts w:ascii="Times New Roman" w:hAnsi="Times New Roman"/>
        </w:rPr>
        <w:t xml:space="preserve"> Horizonte</w:t>
      </w:r>
      <w:r w:rsidRPr="00D5346E">
        <w:rPr>
          <w:rFonts w:ascii="Times New Roman" w:hAnsi="Times New Roman"/>
        </w:rPr>
        <w:t xml:space="preserve">. </w:t>
      </w:r>
    </w:p>
    <w:p w:rsidR="003E0FA0" w:rsidRPr="00D5346E" w:rsidRDefault="00CD0C52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Vale ressaltar </w:t>
      </w:r>
      <w:r w:rsidR="00D6196D" w:rsidRPr="00D5346E">
        <w:rPr>
          <w:rFonts w:ascii="Times New Roman" w:hAnsi="Times New Roman"/>
        </w:rPr>
        <w:t xml:space="preserve">a </w:t>
      </w:r>
      <w:r w:rsidR="00B2674C" w:rsidRPr="00D5346E">
        <w:rPr>
          <w:rFonts w:ascii="Times New Roman" w:hAnsi="Times New Roman"/>
        </w:rPr>
        <w:t>estimativa das contribuições e receitas previdenciárias do Fu</w:t>
      </w:r>
      <w:r w:rsidR="00D6196D" w:rsidRPr="00D5346E">
        <w:rPr>
          <w:rFonts w:ascii="Times New Roman" w:hAnsi="Times New Roman"/>
        </w:rPr>
        <w:t>ndo Financeiro</w:t>
      </w:r>
      <w:r w:rsidR="008B2D69" w:rsidRPr="00D5346E">
        <w:rPr>
          <w:rFonts w:ascii="Times New Roman" w:hAnsi="Times New Roman"/>
        </w:rPr>
        <w:t xml:space="preserve"> – FUFIN </w:t>
      </w:r>
      <w:r w:rsidR="00872543" w:rsidRPr="00D5346E">
        <w:rPr>
          <w:rFonts w:ascii="Times New Roman" w:hAnsi="Times New Roman"/>
        </w:rPr>
        <w:t>–</w:t>
      </w:r>
      <w:r w:rsidR="00B2674C" w:rsidRPr="00D5346E">
        <w:rPr>
          <w:rFonts w:ascii="Times New Roman" w:hAnsi="Times New Roman"/>
        </w:rPr>
        <w:t xml:space="preserve"> </w:t>
      </w:r>
      <w:r w:rsidR="004A5DC0" w:rsidRPr="00D5346E">
        <w:rPr>
          <w:rFonts w:ascii="Times New Roman" w:hAnsi="Times New Roman"/>
        </w:rPr>
        <w:t>para 201</w:t>
      </w:r>
      <w:r w:rsidR="004D58B4" w:rsidRPr="00D5346E">
        <w:rPr>
          <w:rFonts w:ascii="Times New Roman" w:hAnsi="Times New Roman"/>
        </w:rPr>
        <w:t>9</w:t>
      </w:r>
      <w:r w:rsidR="004A5DC0" w:rsidRPr="00D5346E">
        <w:rPr>
          <w:rFonts w:ascii="Times New Roman" w:hAnsi="Times New Roman"/>
        </w:rPr>
        <w:t xml:space="preserve"> </w:t>
      </w:r>
      <w:r w:rsidR="00B2674C" w:rsidRPr="00D5346E">
        <w:rPr>
          <w:rFonts w:ascii="Times New Roman" w:hAnsi="Times New Roman"/>
        </w:rPr>
        <w:t>soma</w:t>
      </w:r>
      <w:r w:rsidR="00D6196D" w:rsidRPr="00D5346E">
        <w:rPr>
          <w:rFonts w:ascii="Times New Roman" w:hAnsi="Times New Roman"/>
        </w:rPr>
        <w:t>ndo</w:t>
      </w:r>
      <w:r w:rsidR="00B2674C" w:rsidRPr="00D5346E">
        <w:rPr>
          <w:rFonts w:ascii="Times New Roman" w:hAnsi="Times New Roman"/>
        </w:rPr>
        <w:t xml:space="preserve"> </w:t>
      </w:r>
      <w:r w:rsidR="00055A6B" w:rsidRPr="00D5346E">
        <w:rPr>
          <w:rFonts w:ascii="Times New Roman" w:hAnsi="Times New Roman"/>
        </w:rPr>
        <w:t>R$</w:t>
      </w:r>
      <w:r w:rsidR="00685D17" w:rsidRPr="00D5346E">
        <w:rPr>
          <w:rFonts w:ascii="Times New Roman" w:hAnsi="Times New Roman"/>
        </w:rPr>
        <w:t>5</w:t>
      </w:r>
      <w:r w:rsidR="009D3B45" w:rsidRPr="00D5346E">
        <w:rPr>
          <w:rFonts w:ascii="Times New Roman" w:hAnsi="Times New Roman"/>
        </w:rPr>
        <w:t>53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741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380</w:t>
      </w:r>
      <w:r w:rsidR="00685D17" w:rsidRPr="00D5346E">
        <w:rPr>
          <w:rFonts w:ascii="Times New Roman" w:hAnsi="Times New Roman"/>
        </w:rPr>
        <w:t>,00</w:t>
      </w:r>
      <w:r w:rsidR="00D6196D" w:rsidRPr="00D5346E">
        <w:rPr>
          <w:rFonts w:ascii="Times New Roman" w:hAnsi="Times New Roman"/>
        </w:rPr>
        <w:t>,</w:t>
      </w:r>
      <w:r w:rsidR="00D55C49" w:rsidRPr="00D5346E">
        <w:rPr>
          <w:rFonts w:ascii="Times New Roman" w:hAnsi="Times New Roman"/>
        </w:rPr>
        <w:t xml:space="preserve"> vinculada ao</w:t>
      </w:r>
      <w:r w:rsidR="004A5DC0" w:rsidRPr="00D5346E">
        <w:rPr>
          <w:rFonts w:ascii="Times New Roman" w:hAnsi="Times New Roman"/>
        </w:rPr>
        <w:t xml:space="preserve">s gastos com </w:t>
      </w:r>
      <w:r w:rsidR="004A5DC0" w:rsidRPr="00D5346E">
        <w:rPr>
          <w:rFonts w:ascii="Times New Roman" w:hAnsi="Times New Roman"/>
        </w:rPr>
        <w:lastRenderedPageBreak/>
        <w:t xml:space="preserve">inativos, pensionistas e benefícios previdenciários </w:t>
      </w:r>
      <w:r w:rsidR="003E0FA0" w:rsidRPr="00D5346E">
        <w:rPr>
          <w:rFonts w:ascii="Times New Roman" w:hAnsi="Times New Roman"/>
        </w:rPr>
        <w:t xml:space="preserve">do </w:t>
      </w:r>
      <w:r w:rsidR="0073345A" w:rsidRPr="00D5346E">
        <w:rPr>
          <w:rFonts w:ascii="Times New Roman" w:hAnsi="Times New Roman"/>
        </w:rPr>
        <w:t>M</w:t>
      </w:r>
      <w:r w:rsidR="003E0FA0" w:rsidRPr="00D5346E">
        <w:rPr>
          <w:rFonts w:ascii="Times New Roman" w:hAnsi="Times New Roman"/>
        </w:rPr>
        <w:t xml:space="preserve">unicípio </w:t>
      </w:r>
      <w:r w:rsidR="004A5DC0" w:rsidRPr="00D5346E">
        <w:rPr>
          <w:rFonts w:ascii="Times New Roman" w:hAnsi="Times New Roman"/>
        </w:rPr>
        <w:t>no total de R$</w:t>
      </w:r>
      <w:r w:rsidR="00685D17" w:rsidRPr="00D5346E">
        <w:rPr>
          <w:rFonts w:ascii="Times New Roman" w:hAnsi="Times New Roman"/>
        </w:rPr>
        <w:t>1.</w:t>
      </w:r>
      <w:r w:rsidR="009D3B45" w:rsidRPr="00D5346E">
        <w:rPr>
          <w:rFonts w:ascii="Times New Roman" w:hAnsi="Times New Roman"/>
        </w:rPr>
        <w:t>197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257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120</w:t>
      </w:r>
      <w:r w:rsidR="00685D17" w:rsidRPr="00D5346E">
        <w:rPr>
          <w:rFonts w:ascii="Times New Roman" w:hAnsi="Times New Roman"/>
        </w:rPr>
        <w:t>,00</w:t>
      </w:r>
      <w:r w:rsidR="00EE6D8A" w:rsidRPr="00D5346E">
        <w:rPr>
          <w:rFonts w:ascii="Times New Roman" w:hAnsi="Times New Roman"/>
        </w:rPr>
        <w:t>. E</w:t>
      </w:r>
      <w:r w:rsidR="00D6196D" w:rsidRPr="00D5346E">
        <w:rPr>
          <w:rFonts w:ascii="Times New Roman" w:hAnsi="Times New Roman"/>
        </w:rPr>
        <w:t xml:space="preserve">ssa situação deficitária </w:t>
      </w:r>
      <w:r w:rsidR="00AA0C26" w:rsidRPr="00D5346E">
        <w:rPr>
          <w:rFonts w:ascii="Times New Roman" w:hAnsi="Times New Roman"/>
        </w:rPr>
        <w:t>gera</w:t>
      </w:r>
      <w:r w:rsidR="00D6196D" w:rsidRPr="00D5346E">
        <w:rPr>
          <w:rFonts w:ascii="Times New Roman" w:hAnsi="Times New Roman"/>
        </w:rPr>
        <w:t xml:space="preserve">rá </w:t>
      </w:r>
      <w:r w:rsidR="00AA0C26" w:rsidRPr="00D5346E">
        <w:rPr>
          <w:rFonts w:ascii="Times New Roman" w:hAnsi="Times New Roman"/>
        </w:rPr>
        <w:t xml:space="preserve">uma necessidade de aporte de recursos do tesouro para custear os gastos no </w:t>
      </w:r>
      <w:r w:rsidR="00D6196D" w:rsidRPr="00D5346E">
        <w:rPr>
          <w:rFonts w:ascii="Times New Roman" w:hAnsi="Times New Roman"/>
        </w:rPr>
        <w:t xml:space="preserve">montante </w:t>
      </w:r>
      <w:r w:rsidR="00AA0C26" w:rsidRPr="00D5346E">
        <w:rPr>
          <w:rFonts w:ascii="Times New Roman" w:hAnsi="Times New Roman"/>
        </w:rPr>
        <w:t>de R$</w:t>
      </w:r>
      <w:r w:rsidR="009D3B45" w:rsidRPr="00D5346E">
        <w:rPr>
          <w:rFonts w:ascii="Times New Roman" w:hAnsi="Times New Roman"/>
        </w:rPr>
        <w:t>643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515</w:t>
      </w:r>
      <w:r w:rsidR="00685D17" w:rsidRPr="00D5346E">
        <w:rPr>
          <w:rFonts w:ascii="Times New Roman" w:hAnsi="Times New Roman"/>
        </w:rPr>
        <w:t>.7</w:t>
      </w:r>
      <w:r w:rsidR="009D3B45" w:rsidRPr="00D5346E">
        <w:rPr>
          <w:rFonts w:ascii="Times New Roman" w:hAnsi="Times New Roman"/>
        </w:rPr>
        <w:t>40</w:t>
      </w:r>
      <w:r w:rsidR="00685D17" w:rsidRPr="00D5346E">
        <w:rPr>
          <w:rFonts w:ascii="Times New Roman" w:hAnsi="Times New Roman"/>
        </w:rPr>
        <w:t>,00</w:t>
      </w:r>
      <w:r w:rsidR="00700FFE" w:rsidRPr="00D5346E">
        <w:rPr>
          <w:rFonts w:ascii="Times New Roman" w:hAnsi="Times New Roman"/>
        </w:rPr>
        <w:t>.</w:t>
      </w:r>
    </w:p>
    <w:p w:rsidR="000638EC" w:rsidRPr="00D5346E" w:rsidRDefault="003E0FA0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No tocante à receita previdenciária do </w:t>
      </w:r>
      <w:r w:rsidR="00F7655A" w:rsidRPr="00D5346E">
        <w:rPr>
          <w:rFonts w:ascii="Times New Roman" w:hAnsi="Times New Roman"/>
        </w:rPr>
        <w:t>BHPREV</w:t>
      </w:r>
      <w:r w:rsidR="000E0DFD" w:rsidRPr="00D5346E">
        <w:rPr>
          <w:rFonts w:ascii="Times New Roman" w:hAnsi="Times New Roman"/>
        </w:rPr>
        <w:t>, fundo capitalizado,</w:t>
      </w:r>
      <w:r w:rsidRPr="00D5346E">
        <w:rPr>
          <w:rFonts w:ascii="Times New Roman" w:hAnsi="Times New Roman"/>
        </w:rPr>
        <w:t xml:space="preserve"> estima-se em R$</w:t>
      </w:r>
      <w:r w:rsidR="009D3B45" w:rsidRPr="00D5346E">
        <w:rPr>
          <w:rFonts w:ascii="Times New Roman" w:hAnsi="Times New Roman"/>
        </w:rPr>
        <w:t>244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729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716</w:t>
      </w:r>
      <w:r w:rsidR="00685D17" w:rsidRPr="00D5346E">
        <w:rPr>
          <w:rFonts w:ascii="Times New Roman" w:hAnsi="Times New Roman"/>
        </w:rPr>
        <w:t>,00</w:t>
      </w:r>
      <w:r w:rsidR="00F7655A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a contribuição dos servidores e patronal</w:t>
      </w:r>
      <w:r w:rsidR="008B2D69" w:rsidRPr="00D5346E">
        <w:rPr>
          <w:rFonts w:ascii="Times New Roman" w:hAnsi="Times New Roman"/>
        </w:rPr>
        <w:t xml:space="preserve"> dos beneficiários </w:t>
      </w:r>
      <w:r w:rsidR="00D55C49" w:rsidRPr="00D5346E">
        <w:rPr>
          <w:rFonts w:ascii="Times New Roman" w:hAnsi="Times New Roman"/>
        </w:rPr>
        <w:t>ao referido fundo, tendo sido fixado</w:t>
      </w:r>
      <w:r w:rsidR="005918FF" w:rsidRPr="00D5346E">
        <w:rPr>
          <w:rFonts w:ascii="Times New Roman" w:hAnsi="Times New Roman"/>
        </w:rPr>
        <w:t xml:space="preserve"> </w:t>
      </w:r>
      <w:r w:rsidR="00D55C49" w:rsidRPr="00D5346E">
        <w:rPr>
          <w:rFonts w:ascii="Times New Roman" w:hAnsi="Times New Roman"/>
        </w:rPr>
        <w:t>em R$</w:t>
      </w:r>
      <w:r w:rsidR="009D3B45" w:rsidRPr="00D5346E">
        <w:rPr>
          <w:rFonts w:ascii="Times New Roman" w:hAnsi="Times New Roman"/>
        </w:rPr>
        <w:t>23.233.470</w:t>
      </w:r>
      <w:r w:rsidR="00685D17" w:rsidRPr="00D5346E">
        <w:rPr>
          <w:rFonts w:ascii="Times New Roman" w:hAnsi="Times New Roman"/>
        </w:rPr>
        <w:t>,00</w:t>
      </w:r>
      <w:r w:rsidR="00F7655A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os dispêndios com os benefícios previdenciários</w:t>
      </w:r>
      <w:r w:rsidR="00AA0C26" w:rsidRPr="00D5346E">
        <w:rPr>
          <w:rFonts w:ascii="Times New Roman" w:hAnsi="Times New Roman"/>
        </w:rPr>
        <w:t xml:space="preserve">, o que gera uma reserva </w:t>
      </w:r>
      <w:r w:rsidR="000E0DFD" w:rsidRPr="00D5346E">
        <w:rPr>
          <w:rFonts w:ascii="Times New Roman" w:hAnsi="Times New Roman"/>
        </w:rPr>
        <w:t>de contingência</w:t>
      </w:r>
      <w:r w:rsidR="00AA0C26" w:rsidRPr="00D5346E">
        <w:rPr>
          <w:rFonts w:ascii="Times New Roman" w:hAnsi="Times New Roman"/>
        </w:rPr>
        <w:t xml:space="preserve"> de R$</w:t>
      </w:r>
      <w:r w:rsidR="009D3B45" w:rsidRPr="00D5346E">
        <w:rPr>
          <w:rFonts w:ascii="Times New Roman" w:hAnsi="Times New Roman"/>
        </w:rPr>
        <w:t>221.492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246</w:t>
      </w:r>
      <w:r w:rsidR="00685D17" w:rsidRPr="00D5346E">
        <w:rPr>
          <w:rFonts w:ascii="Times New Roman" w:hAnsi="Times New Roman"/>
        </w:rPr>
        <w:t>,00</w:t>
      </w:r>
      <w:r w:rsidR="00F7655A" w:rsidRPr="00D5346E">
        <w:rPr>
          <w:rFonts w:ascii="Times New Roman" w:hAnsi="Times New Roman"/>
        </w:rPr>
        <w:t>.</w:t>
      </w:r>
      <w:r w:rsidRPr="00D5346E">
        <w:rPr>
          <w:rFonts w:ascii="Times New Roman" w:hAnsi="Times New Roman"/>
        </w:rPr>
        <w:t xml:space="preserve"> </w:t>
      </w:r>
    </w:p>
    <w:p w:rsidR="00C4636C" w:rsidRPr="00D5346E" w:rsidRDefault="002938B1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>Em cumprimento ao art</w:t>
      </w:r>
      <w:r w:rsidR="00B909B7" w:rsidRPr="00D5346E">
        <w:rPr>
          <w:rFonts w:ascii="Times New Roman" w:hAnsi="Times New Roman"/>
        </w:rPr>
        <w:t>.</w:t>
      </w:r>
      <w:r w:rsidRPr="00D5346E">
        <w:rPr>
          <w:rFonts w:ascii="Times New Roman" w:hAnsi="Times New Roman"/>
        </w:rPr>
        <w:t xml:space="preserve"> </w:t>
      </w:r>
      <w:r w:rsidR="00466422" w:rsidRPr="00D5346E">
        <w:rPr>
          <w:rFonts w:ascii="Times New Roman" w:hAnsi="Times New Roman"/>
        </w:rPr>
        <w:t>7</w:t>
      </w:r>
      <w:r w:rsidR="00903DB7" w:rsidRPr="00D5346E">
        <w:rPr>
          <w:rFonts w:ascii="Times New Roman" w:hAnsi="Times New Roman"/>
        </w:rPr>
        <w:t>º</w:t>
      </w:r>
      <w:r w:rsidRPr="00D5346E">
        <w:rPr>
          <w:rFonts w:ascii="Times New Roman" w:hAnsi="Times New Roman"/>
        </w:rPr>
        <w:t xml:space="preserve"> da LDO de 20</w:t>
      </w:r>
      <w:r w:rsidR="00055C71" w:rsidRPr="00D5346E">
        <w:rPr>
          <w:rFonts w:ascii="Times New Roman" w:hAnsi="Times New Roman"/>
        </w:rPr>
        <w:t>1</w:t>
      </w:r>
      <w:r w:rsidR="004D58B4" w:rsidRPr="00D5346E">
        <w:rPr>
          <w:rFonts w:ascii="Times New Roman" w:hAnsi="Times New Roman"/>
        </w:rPr>
        <w:t>9</w:t>
      </w:r>
      <w:r w:rsidR="00903DB7" w:rsidRPr="00D5346E">
        <w:rPr>
          <w:rFonts w:ascii="Times New Roman" w:hAnsi="Times New Roman"/>
        </w:rPr>
        <w:t xml:space="preserve"> </w:t>
      </w:r>
      <w:r w:rsidR="008B5BCC" w:rsidRPr="00D5346E">
        <w:rPr>
          <w:rFonts w:ascii="Times New Roman" w:hAnsi="Times New Roman"/>
        </w:rPr>
        <w:t xml:space="preserve">estamos </w:t>
      </w:r>
      <w:r w:rsidR="00A113C5" w:rsidRPr="00D5346E">
        <w:rPr>
          <w:rFonts w:ascii="Times New Roman" w:hAnsi="Times New Roman"/>
        </w:rPr>
        <w:t>discriminando nos</w:t>
      </w:r>
      <w:r w:rsidR="008B5BCC" w:rsidRPr="00D5346E">
        <w:rPr>
          <w:rFonts w:ascii="Times New Roman" w:hAnsi="Times New Roman"/>
        </w:rPr>
        <w:t xml:space="preserve"> quadros orçamentários </w:t>
      </w:r>
      <w:r w:rsidR="00A113C5" w:rsidRPr="00D5346E">
        <w:rPr>
          <w:rFonts w:ascii="Times New Roman" w:hAnsi="Times New Roman"/>
        </w:rPr>
        <w:t xml:space="preserve">a receita </w:t>
      </w:r>
      <w:r w:rsidR="008B2D69" w:rsidRPr="00D5346E">
        <w:rPr>
          <w:rFonts w:ascii="Times New Roman" w:hAnsi="Times New Roman"/>
        </w:rPr>
        <w:t xml:space="preserve">própria </w:t>
      </w:r>
      <w:r w:rsidR="00A113C5" w:rsidRPr="00D5346E">
        <w:rPr>
          <w:rFonts w:ascii="Times New Roman" w:hAnsi="Times New Roman"/>
        </w:rPr>
        <w:t>das empresas</w:t>
      </w:r>
      <w:r w:rsidR="005918FF" w:rsidRPr="00D5346E">
        <w:rPr>
          <w:rFonts w:ascii="Times New Roman" w:hAnsi="Times New Roman"/>
        </w:rPr>
        <w:t xml:space="preserve"> </w:t>
      </w:r>
      <w:r w:rsidR="00A113C5" w:rsidRPr="00D5346E">
        <w:rPr>
          <w:rFonts w:ascii="Times New Roman" w:hAnsi="Times New Roman"/>
        </w:rPr>
        <w:t xml:space="preserve">municipais dependentes no valor de </w:t>
      </w:r>
      <w:r w:rsidR="00F05554" w:rsidRPr="00D5346E">
        <w:rPr>
          <w:rFonts w:ascii="Times New Roman" w:hAnsi="Times New Roman"/>
        </w:rPr>
        <w:t>R$</w:t>
      </w:r>
      <w:r w:rsidR="00685D17" w:rsidRPr="00D5346E">
        <w:rPr>
          <w:rFonts w:ascii="Times New Roman" w:hAnsi="Times New Roman"/>
        </w:rPr>
        <w:t>4</w:t>
      </w:r>
      <w:r w:rsidR="009D3B45" w:rsidRPr="00D5346E">
        <w:rPr>
          <w:rFonts w:ascii="Times New Roman" w:hAnsi="Times New Roman"/>
        </w:rPr>
        <w:t>6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524</w:t>
      </w:r>
      <w:r w:rsidR="00685D17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299</w:t>
      </w:r>
      <w:r w:rsidR="00685D17" w:rsidRPr="00D5346E">
        <w:rPr>
          <w:rFonts w:ascii="Times New Roman" w:hAnsi="Times New Roman"/>
        </w:rPr>
        <w:t>,00</w:t>
      </w:r>
      <w:r w:rsidR="00C4636C" w:rsidRPr="00D5346E">
        <w:rPr>
          <w:rFonts w:ascii="Times New Roman" w:hAnsi="Times New Roman"/>
        </w:rPr>
        <w:t>, destacando as receitas do gerenciamento do trânsito e do transporte, totalizando R$</w:t>
      </w:r>
      <w:r w:rsidR="009D3B45" w:rsidRPr="00D5346E">
        <w:rPr>
          <w:rFonts w:ascii="Times New Roman" w:hAnsi="Times New Roman"/>
        </w:rPr>
        <w:t>34</w:t>
      </w:r>
      <w:r w:rsidR="00934F3D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851</w:t>
      </w:r>
      <w:r w:rsidR="00934F3D" w:rsidRPr="00D5346E">
        <w:rPr>
          <w:rFonts w:ascii="Times New Roman" w:hAnsi="Times New Roman"/>
        </w:rPr>
        <w:t>.</w:t>
      </w:r>
      <w:r w:rsidR="009D3B45" w:rsidRPr="00D5346E">
        <w:rPr>
          <w:rFonts w:ascii="Times New Roman" w:hAnsi="Times New Roman"/>
        </w:rPr>
        <w:t>961</w:t>
      </w:r>
      <w:r w:rsidR="00934F3D" w:rsidRPr="00D5346E">
        <w:rPr>
          <w:rFonts w:ascii="Times New Roman" w:hAnsi="Times New Roman"/>
        </w:rPr>
        <w:t>,00</w:t>
      </w:r>
      <w:r w:rsidR="00C4636C" w:rsidRPr="00D5346E">
        <w:rPr>
          <w:rFonts w:ascii="Times New Roman" w:hAnsi="Times New Roman"/>
        </w:rPr>
        <w:t xml:space="preserve">, a cargo da </w:t>
      </w:r>
      <w:proofErr w:type="spellStart"/>
      <w:proofErr w:type="gramStart"/>
      <w:r w:rsidR="00C4636C" w:rsidRPr="00D5346E">
        <w:rPr>
          <w:rFonts w:ascii="Times New Roman" w:hAnsi="Times New Roman"/>
        </w:rPr>
        <w:t>BHT</w:t>
      </w:r>
      <w:r w:rsidR="00872543" w:rsidRPr="00D5346E">
        <w:rPr>
          <w:rFonts w:ascii="Times New Roman" w:hAnsi="Times New Roman"/>
        </w:rPr>
        <w:t>rans</w:t>
      </w:r>
      <w:proofErr w:type="spellEnd"/>
      <w:proofErr w:type="gramEnd"/>
      <w:r w:rsidR="00C4636C" w:rsidRPr="00D5346E">
        <w:rPr>
          <w:rFonts w:ascii="Times New Roman" w:hAnsi="Times New Roman"/>
        </w:rPr>
        <w:t>.</w:t>
      </w:r>
    </w:p>
    <w:p w:rsidR="0023194B" w:rsidRPr="00D5346E" w:rsidRDefault="000E0DFD" w:rsidP="00B909B7">
      <w:pPr>
        <w:pStyle w:val="western"/>
        <w:spacing w:before="0" w:beforeAutospacing="0" w:after="0" w:afterAutospacing="0" w:line="360" w:lineRule="auto"/>
        <w:ind w:firstLine="1418"/>
        <w:jc w:val="both"/>
        <w:rPr>
          <w:snapToGrid w:val="0"/>
          <w:szCs w:val="20"/>
        </w:rPr>
      </w:pPr>
      <w:r w:rsidRPr="00D5346E">
        <w:rPr>
          <w:snapToGrid w:val="0"/>
          <w:szCs w:val="20"/>
        </w:rPr>
        <w:t xml:space="preserve">Destacamos </w:t>
      </w:r>
      <w:r w:rsidR="004D58B4" w:rsidRPr="00D5346E">
        <w:rPr>
          <w:snapToGrid w:val="0"/>
          <w:szCs w:val="20"/>
        </w:rPr>
        <w:t>que, conforme determinada pela Portaria da STN nº 764, de 15/09/2017, houve alteração da</w:t>
      </w:r>
      <w:r w:rsidR="0023194B" w:rsidRPr="00D5346E">
        <w:rPr>
          <w:snapToGrid w:val="0"/>
          <w:szCs w:val="20"/>
        </w:rPr>
        <w:t xml:space="preserve"> classificação por natureza da receita orçamentária</w:t>
      </w:r>
      <w:r w:rsidR="004D58B4" w:rsidRPr="00D5346E">
        <w:rPr>
          <w:snapToGrid w:val="0"/>
          <w:szCs w:val="20"/>
        </w:rPr>
        <w:t xml:space="preserve"> em 2018</w:t>
      </w:r>
      <w:r w:rsidR="00DC349D" w:rsidRPr="00D5346E">
        <w:rPr>
          <w:snapToGrid w:val="0"/>
          <w:szCs w:val="20"/>
        </w:rPr>
        <w:t>,</w:t>
      </w:r>
      <w:r w:rsidR="004D58B4" w:rsidRPr="00D5346E">
        <w:rPr>
          <w:snapToGrid w:val="0"/>
          <w:szCs w:val="20"/>
        </w:rPr>
        <w:t xml:space="preserve"> o que continuará a </w:t>
      </w:r>
      <w:r w:rsidR="0023194B" w:rsidRPr="00D5346E">
        <w:rPr>
          <w:snapToGrid w:val="0"/>
          <w:szCs w:val="20"/>
        </w:rPr>
        <w:t>dificultar a comparação do valor arrecadad</w:t>
      </w:r>
      <w:r w:rsidR="00DC349D" w:rsidRPr="00D5346E">
        <w:rPr>
          <w:snapToGrid w:val="0"/>
          <w:szCs w:val="20"/>
        </w:rPr>
        <w:t>o de anos anteriores com a receita fixada em 2018 e a constante do presente projeto de lei.</w:t>
      </w:r>
      <w:r w:rsidR="0023194B" w:rsidRPr="00D5346E">
        <w:rPr>
          <w:snapToGrid w:val="0"/>
          <w:szCs w:val="20"/>
        </w:rPr>
        <w:t xml:space="preserve">   </w:t>
      </w:r>
    </w:p>
    <w:tbl>
      <w:tblPr>
        <w:tblpPr w:leftFromText="141" w:rightFromText="141" w:vertAnchor="text" w:horzAnchor="margin" w:tblpXSpec="center" w:tblpY="349"/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922"/>
        <w:gridCol w:w="1991"/>
        <w:gridCol w:w="1550"/>
      </w:tblGrid>
      <w:tr w:rsidR="00D5346E" w:rsidRPr="00D5346E" w:rsidTr="00D5346E">
        <w:trPr>
          <w:trHeight w:val="276"/>
        </w:trPr>
        <w:tc>
          <w:tcPr>
            <w:tcW w:w="304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>RECEITA</w:t>
            </w:r>
          </w:p>
        </w:tc>
        <w:tc>
          <w:tcPr>
            <w:tcW w:w="192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 xml:space="preserve"> RECURSOS ORDINÁRIOS </w:t>
            </w:r>
          </w:p>
        </w:tc>
        <w:tc>
          <w:tcPr>
            <w:tcW w:w="199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 xml:space="preserve"> RECURSOS VINCULADOS 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 xml:space="preserve"> TOTAL ESTIMADO </w:t>
            </w:r>
          </w:p>
        </w:tc>
      </w:tr>
      <w:tr w:rsidR="00D5346E" w:rsidRPr="00D5346E" w:rsidTr="00D5346E">
        <w:trPr>
          <w:trHeight w:val="276"/>
        </w:trPr>
        <w:tc>
          <w:tcPr>
            <w:tcW w:w="3047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Cs w:val="24"/>
              </w:rPr>
            </w:pPr>
          </w:p>
        </w:tc>
      </w:tr>
      <w:tr w:rsidR="00D5346E" w:rsidRPr="00D5346E" w:rsidTr="00D5346E">
        <w:trPr>
          <w:trHeight w:val="285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1"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Receitas Correntes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7.916.009.809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3.135.859.223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11.051.869.032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Impostos, Taxas e </w:t>
            </w:r>
            <w:proofErr w:type="spellStart"/>
            <w:r w:rsidRPr="00D5346E">
              <w:rPr>
                <w:rFonts w:cs="Arial"/>
                <w:snapToGrid/>
                <w:sz w:val="20"/>
              </w:rPr>
              <w:t>Contrib</w:t>
            </w:r>
            <w:proofErr w:type="spellEnd"/>
            <w:r w:rsidRPr="00D5346E">
              <w:rPr>
                <w:rFonts w:cs="Arial"/>
                <w:snapToGrid/>
                <w:sz w:val="20"/>
              </w:rPr>
              <w:t>. Melhorias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4.132.489.000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            -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 xml:space="preserve">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proofErr w:type="gramEnd"/>
            <w:r w:rsidRPr="00D5346E">
              <w:rPr>
                <w:rFonts w:cs="Arial"/>
                <w:snapToGrid/>
                <w:sz w:val="20"/>
              </w:rPr>
              <w:t xml:space="preserve">            4.132.489.000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Impostos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3.722.539.000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3.722.539.000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Taxas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409.950.000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409.950.000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Contribuições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138.774.000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241.733.398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380.507.398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Contribuições Sociais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241.733.398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241.733.398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</w:t>
            </w:r>
            <w:proofErr w:type="spellStart"/>
            <w:r w:rsidRPr="00D5346E">
              <w:rPr>
                <w:rFonts w:cs="Arial"/>
                <w:snapToGrid/>
                <w:sz w:val="20"/>
              </w:rPr>
              <w:t>Contrib</w:t>
            </w:r>
            <w:proofErr w:type="spellEnd"/>
            <w:r w:rsidRPr="00D5346E">
              <w:rPr>
                <w:rFonts w:cs="Arial"/>
                <w:snapToGrid/>
                <w:sz w:val="20"/>
              </w:rPr>
              <w:t xml:space="preserve">. Custeio Serv. Iluminação 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>Pública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138.774.000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138.774.000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Receita Patrimonial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200.933.000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75.845.603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276.778.603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Receita Agropecuária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       6.000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      6.000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Receita de Serviços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34.864.000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53.228.161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88.092.161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Transferências Correntes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3.182.456.000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2.734.441.296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5.916.897.296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Transferências da União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605.580.000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2.352.762.031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2.958.342.031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Transferências do Estado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1.834.638.000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345.297.727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2.179.935.727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Transferência do FUNDEB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742.238.000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            -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 xml:space="preserve">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proofErr w:type="gramEnd"/>
            <w:r w:rsidRPr="00D5346E">
              <w:rPr>
                <w:rFonts w:cs="Arial"/>
                <w:snapToGrid/>
                <w:sz w:val="20"/>
              </w:rPr>
              <w:t xml:space="preserve">               742.238.000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lastRenderedPageBreak/>
              <w:t xml:space="preserve">  Outras Transferências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          -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 xml:space="preserve"> 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proofErr w:type="gramEnd"/>
            <w:r w:rsidRPr="00D5346E">
              <w:rPr>
                <w:rFonts w:cs="Arial"/>
                <w:snapToGrid/>
                <w:sz w:val="20"/>
              </w:rPr>
              <w:t xml:space="preserve">                  36.381.538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36.381.538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Outras Receitas Correntes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226.493.809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30.604.765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257.098.574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1"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Receitas de Capital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  105.505.000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1.451.595.318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1.557.100.318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Operação de Crédito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746.212.775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746.212.775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Alienação de Bens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105.505.000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            -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 xml:space="preserve">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proofErr w:type="gramEnd"/>
            <w:r w:rsidRPr="00D5346E">
              <w:rPr>
                <w:rFonts w:cs="Arial"/>
                <w:snapToGrid/>
                <w:sz w:val="20"/>
              </w:rPr>
              <w:t xml:space="preserve">               105.505.000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Transferência Capital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705.382.543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705.382.543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1"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Receita </w:t>
            </w:r>
            <w:proofErr w:type="spellStart"/>
            <w:r w:rsidRPr="00D5346E">
              <w:rPr>
                <w:rFonts w:cs="Arial"/>
                <w:b/>
                <w:bCs/>
                <w:snapToGrid/>
                <w:sz w:val="20"/>
              </w:rPr>
              <w:t>Intraorçamentaria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                -</w:t>
            </w:r>
            <w:proofErr w:type="gramStart"/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proofErr w:type="gramEnd"/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   799.133.476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  799.133.476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Receitas de Contribuições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426.631.634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426.631.634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Receita de Serviços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330.418.257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330.418.257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Outras Intra Correntes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34.428.782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34.428.782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00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Aporte de 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>Capital Empresas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 7.654.803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                7.654.803 </w:t>
            </w:r>
          </w:p>
        </w:tc>
      </w:tr>
      <w:tr w:rsidR="00D5346E" w:rsidRPr="00D5346E" w:rsidTr="00D5346E">
        <w:trPr>
          <w:trHeight w:val="270"/>
        </w:trPr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Dedução Rec. Formação </w:t>
            </w:r>
            <w:proofErr w:type="spellStart"/>
            <w:r w:rsidRPr="00D5346E">
              <w:rPr>
                <w:rFonts w:cs="Arial"/>
                <w:b/>
                <w:bCs/>
                <w:snapToGrid/>
                <w:sz w:val="20"/>
              </w:rPr>
              <w:t>Fundeb</w:t>
            </w:r>
            <w:proofErr w:type="spellEnd"/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-              474.357.600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-              474.357.600 </w:t>
            </w:r>
          </w:p>
        </w:tc>
      </w:tr>
      <w:tr w:rsidR="00D5346E" w:rsidRPr="00D5346E" w:rsidTr="00D5346E">
        <w:trPr>
          <w:trHeight w:val="330"/>
        </w:trPr>
        <w:tc>
          <w:tcPr>
            <w:tcW w:w="30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ind w:firstLineChars="100" w:firstLine="241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 xml:space="preserve">TOTAL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7.547.157.209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   5.386.588.017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5346E" w:rsidRPr="00D5346E" w:rsidRDefault="00D5346E" w:rsidP="00D5346E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 xml:space="preserve">          12.933.745.226 </w:t>
            </w:r>
          </w:p>
        </w:tc>
      </w:tr>
    </w:tbl>
    <w:p w:rsidR="00FC326F" w:rsidRPr="00D5346E" w:rsidRDefault="00FC326F" w:rsidP="00BD2F2D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Apresentamos a seguir o Quadro </w:t>
      </w:r>
      <w:r w:rsidR="009F1111" w:rsidRPr="00D5346E">
        <w:rPr>
          <w:rFonts w:ascii="Times New Roman" w:hAnsi="Times New Roman"/>
        </w:rPr>
        <w:t>I</w:t>
      </w:r>
      <w:r w:rsidRPr="00D5346E">
        <w:rPr>
          <w:rFonts w:ascii="Times New Roman" w:hAnsi="Times New Roman"/>
        </w:rPr>
        <w:t>I com os valores estimados para a receita orçamentária de 201</w:t>
      </w:r>
      <w:r w:rsidR="00DC349D" w:rsidRPr="00D5346E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>, destacando-se os recursos ordinários e os recursos vinculados.</w:t>
      </w:r>
    </w:p>
    <w:p w:rsidR="00544E96" w:rsidRPr="00D5346E" w:rsidRDefault="00544E96" w:rsidP="008B5A5E">
      <w:pPr>
        <w:spacing w:line="360" w:lineRule="auto"/>
        <w:jc w:val="both"/>
      </w:pPr>
    </w:p>
    <w:p w:rsidR="00EF2ED7" w:rsidRPr="00D5346E" w:rsidRDefault="00EF2ED7" w:rsidP="00BD2F2D">
      <w:pPr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Quadro </w:t>
      </w:r>
      <w:r w:rsidR="009F1111" w:rsidRPr="00D5346E">
        <w:rPr>
          <w:rFonts w:ascii="Times New Roman" w:hAnsi="Times New Roman"/>
        </w:rPr>
        <w:t>I</w:t>
      </w:r>
      <w:r w:rsidRPr="00D5346E">
        <w:rPr>
          <w:rFonts w:ascii="Times New Roman" w:hAnsi="Times New Roman"/>
        </w:rPr>
        <w:t>I</w:t>
      </w:r>
    </w:p>
    <w:p w:rsidR="00EF2ED7" w:rsidRPr="00D5346E" w:rsidRDefault="00EF2ED7" w:rsidP="00673A32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>ESTIMATIVA DAS RECEITAS POR FONTE DE RECURSOS</w:t>
      </w:r>
    </w:p>
    <w:p w:rsidR="00EF2ED7" w:rsidRPr="00D5346E" w:rsidRDefault="00EF2ED7" w:rsidP="00EF2ED7">
      <w:pPr>
        <w:spacing w:line="360" w:lineRule="auto"/>
        <w:ind w:right="-1"/>
        <w:jc w:val="right"/>
        <w:outlineLvl w:val="0"/>
        <w:rPr>
          <w:i/>
          <w:sz w:val="20"/>
        </w:rPr>
      </w:pPr>
      <w:r w:rsidRPr="00D5346E">
        <w:rPr>
          <w:i/>
          <w:sz w:val="20"/>
        </w:rPr>
        <w:t>R$ 1</w:t>
      </w:r>
      <w:r w:rsidR="00343064" w:rsidRPr="00D5346E">
        <w:rPr>
          <w:i/>
          <w:sz w:val="20"/>
        </w:rPr>
        <w:t>.000</w:t>
      </w:r>
      <w:r w:rsidRPr="00D5346E">
        <w:rPr>
          <w:i/>
          <w:sz w:val="20"/>
        </w:rPr>
        <w:t>,00</w:t>
      </w:r>
    </w:p>
    <w:p w:rsidR="00673A32" w:rsidRPr="00D5346E" w:rsidRDefault="00AD26C9" w:rsidP="00C96409">
      <w:pPr>
        <w:spacing w:line="360" w:lineRule="auto"/>
        <w:jc w:val="center"/>
        <w:rPr>
          <w:rFonts w:ascii="Times New Roman" w:hAnsi="Times New Roman"/>
          <w:snapToGrid/>
          <w:sz w:val="20"/>
        </w:rPr>
      </w:pPr>
      <w:r w:rsidRPr="00D5346E">
        <w:fldChar w:fldCharType="begin"/>
      </w:r>
      <w:r w:rsidR="008A79F9" w:rsidRPr="00D5346E">
        <w:instrText xml:space="preserve"> LINK </w:instrText>
      </w:r>
      <w:r w:rsidR="00673A32" w:rsidRPr="00D5346E">
        <w:instrText xml:space="preserve">Excel.Sheet.12 "C:\\Users\\pr027677\\Desktop\\PLANILHAS MÍRIAM\\ORÇAMENTO 2019\\Desktop\\PLANILHAS MÍRIAM\\ORÇAMENTO 2019\\PLANILHAS FINAIS\\NS FINAIS CASA.xlsx" "QUADRO REC!L3C11:L31C14" </w:instrText>
      </w:r>
      <w:r w:rsidR="008A79F9" w:rsidRPr="00D5346E">
        <w:instrText xml:space="preserve">\a \f 4 \h  \* MERGEFORMAT </w:instrText>
      </w:r>
      <w:r w:rsidRPr="00D5346E">
        <w:fldChar w:fldCharType="separate"/>
      </w:r>
    </w:p>
    <w:p w:rsidR="001B78C0" w:rsidRPr="00D5346E" w:rsidRDefault="00673A32" w:rsidP="00C96409">
      <w:pPr>
        <w:spacing w:line="360" w:lineRule="auto"/>
        <w:jc w:val="center"/>
      </w:pPr>
      <w:r w:rsidRPr="00D5346E">
        <w:rPr>
          <w:rFonts w:ascii="Times New Roman" w:hAnsi="Times New Roman"/>
          <w:snapToGrid/>
          <w:sz w:val="20"/>
        </w:rPr>
        <w:t>EXCLUIR TABELA ABAIXO</w:t>
      </w:r>
      <w:r w:rsidR="00AD26C9" w:rsidRPr="00D5346E">
        <w:fldChar w:fldCharType="end"/>
      </w:r>
    </w:p>
    <w:p w:rsidR="00673A32" w:rsidRPr="00D5346E" w:rsidRDefault="00673A32" w:rsidP="00C96409">
      <w:pPr>
        <w:spacing w:line="360" w:lineRule="auto"/>
        <w:jc w:val="center"/>
      </w:pPr>
      <w:r w:rsidRPr="00D5346E">
        <w:rPr>
          <w:b/>
        </w:rPr>
        <w:t xml:space="preserve">INSERIR A TABELA ABAIXO </w:t>
      </w:r>
      <w:proofErr w:type="gramStart"/>
      <w:r w:rsidRPr="00D5346E">
        <w:rPr>
          <w:b/>
        </w:rPr>
        <w:t>(CORREÇÃO NOS VALORES DE OPERAÇÃO DE CRÉDITO E TRANSFERÊNCIA DE CAPITAL</w:t>
      </w:r>
    </w:p>
    <w:p w:rsidR="001B78C0" w:rsidRPr="00D5346E" w:rsidRDefault="001B78C0" w:rsidP="00C96409">
      <w:pPr>
        <w:spacing w:line="360" w:lineRule="auto"/>
        <w:jc w:val="center"/>
      </w:pPr>
      <w:proofErr w:type="gramEnd"/>
    </w:p>
    <w:p w:rsidR="00BC23E1" w:rsidRPr="00D5346E" w:rsidRDefault="00BC23E1" w:rsidP="00B909B7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bookmarkStart w:id="0" w:name="_MON_1409644333"/>
      <w:bookmarkEnd w:id="0"/>
      <w:r w:rsidRPr="00D5346E">
        <w:rPr>
          <w:rFonts w:ascii="Times New Roman" w:hAnsi="Times New Roman"/>
          <w:b/>
          <w:szCs w:val="24"/>
        </w:rPr>
        <w:t xml:space="preserve">Da Renúncia da </w:t>
      </w:r>
      <w:r w:rsidR="007E5204" w:rsidRPr="00D5346E">
        <w:rPr>
          <w:rFonts w:ascii="Times New Roman" w:hAnsi="Times New Roman"/>
          <w:b/>
          <w:szCs w:val="24"/>
        </w:rPr>
        <w:t>R</w:t>
      </w:r>
      <w:r w:rsidRPr="00D5346E">
        <w:rPr>
          <w:rFonts w:ascii="Times New Roman" w:hAnsi="Times New Roman"/>
          <w:b/>
          <w:szCs w:val="24"/>
        </w:rPr>
        <w:t>eceita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______________________________</w:t>
      </w:r>
      <w:r w:rsidR="00872543" w:rsidRPr="00D5346E">
        <w:rPr>
          <w:rFonts w:ascii="Times New Roman" w:hAnsi="Times New Roman"/>
          <w:szCs w:val="24"/>
        </w:rPr>
        <w:t>_</w:t>
      </w:r>
      <w:r w:rsidRPr="00D5346E">
        <w:rPr>
          <w:rFonts w:ascii="Times New Roman" w:hAnsi="Times New Roman"/>
          <w:szCs w:val="24"/>
        </w:rPr>
        <w:t>________________________________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Conforme disposto na Lei de Diretrizes Orçamentárias, </w:t>
      </w:r>
      <w:proofErr w:type="gramStart"/>
      <w:r w:rsidRPr="00D5346E">
        <w:rPr>
          <w:rFonts w:ascii="Times New Roman" w:hAnsi="Times New Roman"/>
          <w:szCs w:val="24"/>
        </w:rPr>
        <w:t>estima-se</w:t>
      </w:r>
      <w:proofErr w:type="gramEnd"/>
      <w:r w:rsidRPr="00D5346E">
        <w:rPr>
          <w:rFonts w:ascii="Times New Roman" w:hAnsi="Times New Roman"/>
          <w:szCs w:val="24"/>
        </w:rPr>
        <w:t xml:space="preserve"> que a renúncia da receita </w:t>
      </w:r>
      <w:r w:rsidR="007B34CB" w:rsidRPr="00D5346E">
        <w:rPr>
          <w:rFonts w:ascii="Times New Roman" w:hAnsi="Times New Roman"/>
          <w:szCs w:val="24"/>
        </w:rPr>
        <w:t>em 201</w:t>
      </w:r>
      <w:r w:rsidR="00DC349D" w:rsidRPr="00D5346E">
        <w:rPr>
          <w:rFonts w:ascii="Times New Roman" w:hAnsi="Times New Roman"/>
          <w:szCs w:val="24"/>
        </w:rPr>
        <w:t>9</w:t>
      </w:r>
      <w:r w:rsidR="007B34CB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 xml:space="preserve">atinja o montante de R$ </w:t>
      </w:r>
      <w:r w:rsidR="00466422" w:rsidRPr="00D5346E">
        <w:rPr>
          <w:rFonts w:ascii="Times New Roman" w:hAnsi="Times New Roman"/>
          <w:szCs w:val="24"/>
        </w:rPr>
        <w:t>59,8</w:t>
      </w:r>
      <w:r w:rsidR="0071415A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 xml:space="preserve">milhões anuais, compreendidas neste total as remissões, as isenções, os descontos em virtude de pagamento antecipado de IPTU autorizados em lei e os incentivos à cultura. 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As isenções atingem o valor de aproximadamente R$</w:t>
      </w:r>
      <w:r w:rsidR="00F97B2B" w:rsidRPr="00D5346E">
        <w:rPr>
          <w:rFonts w:ascii="Times New Roman" w:hAnsi="Times New Roman"/>
          <w:szCs w:val="24"/>
        </w:rPr>
        <w:t xml:space="preserve"> </w:t>
      </w:r>
      <w:r w:rsidR="00466422" w:rsidRPr="00D5346E">
        <w:rPr>
          <w:rFonts w:ascii="Times New Roman" w:hAnsi="Times New Roman"/>
          <w:szCs w:val="24"/>
        </w:rPr>
        <w:t>21,4</w:t>
      </w:r>
      <w:r w:rsidR="002D600F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 xml:space="preserve">milhões anuais, </w:t>
      </w:r>
      <w:r w:rsidR="007B34CB" w:rsidRPr="00D5346E">
        <w:rPr>
          <w:rFonts w:ascii="Times New Roman" w:hAnsi="Times New Roman"/>
          <w:szCs w:val="24"/>
        </w:rPr>
        <w:t xml:space="preserve">sendo R$ </w:t>
      </w:r>
      <w:r w:rsidR="00734319" w:rsidRPr="00D5346E">
        <w:rPr>
          <w:rFonts w:ascii="Times New Roman" w:hAnsi="Times New Roman"/>
          <w:szCs w:val="24"/>
        </w:rPr>
        <w:t>12</w:t>
      </w:r>
      <w:r w:rsidR="00466422" w:rsidRPr="00D5346E">
        <w:rPr>
          <w:rFonts w:ascii="Times New Roman" w:hAnsi="Times New Roman"/>
          <w:szCs w:val="24"/>
        </w:rPr>
        <w:t>,8</w:t>
      </w:r>
      <w:r w:rsidR="00734319" w:rsidRPr="00D5346E">
        <w:rPr>
          <w:rFonts w:ascii="Times New Roman" w:hAnsi="Times New Roman"/>
          <w:szCs w:val="24"/>
        </w:rPr>
        <w:t xml:space="preserve"> milhões</w:t>
      </w:r>
      <w:r w:rsidR="007B34CB" w:rsidRPr="00D5346E">
        <w:rPr>
          <w:rFonts w:ascii="Times New Roman" w:hAnsi="Times New Roman"/>
          <w:szCs w:val="24"/>
        </w:rPr>
        <w:t xml:space="preserve"> relativos ao</w:t>
      </w:r>
      <w:r w:rsidR="00872543" w:rsidRPr="00D5346E">
        <w:rPr>
          <w:rFonts w:ascii="Times New Roman" w:hAnsi="Times New Roman"/>
          <w:szCs w:val="24"/>
        </w:rPr>
        <w:t xml:space="preserve"> </w:t>
      </w:r>
      <w:r w:rsidR="00872543" w:rsidRPr="00D5346E">
        <w:rPr>
          <w:rFonts w:ascii="Times New Roman" w:hAnsi="Times New Roman"/>
          <w:shd w:val="clear" w:color="auto" w:fill="FFFFFF"/>
        </w:rPr>
        <w:t>Imposto sobre Serviços de Qualquer Natureza –</w:t>
      </w:r>
      <w:r w:rsidR="007B34CB" w:rsidRPr="00D5346E">
        <w:rPr>
          <w:rFonts w:ascii="Times New Roman" w:hAnsi="Times New Roman"/>
          <w:szCs w:val="24"/>
        </w:rPr>
        <w:t xml:space="preserve"> ISSQN</w:t>
      </w:r>
      <w:r w:rsidR="00872543" w:rsidRPr="00D5346E">
        <w:rPr>
          <w:rFonts w:ascii="Times New Roman" w:hAnsi="Times New Roman"/>
          <w:szCs w:val="24"/>
        </w:rPr>
        <w:t xml:space="preserve"> </w:t>
      </w:r>
      <w:r w:rsidR="00872543" w:rsidRPr="00D5346E">
        <w:rPr>
          <w:rFonts w:ascii="Times New Roman" w:hAnsi="Times New Roman"/>
          <w:shd w:val="clear" w:color="auto" w:fill="FFFFFF"/>
        </w:rPr>
        <w:t>–</w:t>
      </w:r>
      <w:r w:rsidR="00734319" w:rsidRPr="00D5346E">
        <w:rPr>
          <w:rFonts w:ascii="Times New Roman" w:hAnsi="Times New Roman"/>
          <w:szCs w:val="24"/>
        </w:rPr>
        <w:t xml:space="preserve"> para </w:t>
      </w:r>
      <w:r w:rsidR="00734319" w:rsidRPr="00D5346E">
        <w:rPr>
          <w:rFonts w:ascii="Times New Roman" w:hAnsi="Times New Roman"/>
          <w:szCs w:val="24"/>
        </w:rPr>
        <w:lastRenderedPageBreak/>
        <w:t>incentivos às atividades culturais</w:t>
      </w:r>
      <w:r w:rsidR="007B34CB" w:rsidRPr="00D5346E">
        <w:rPr>
          <w:rFonts w:ascii="Times New Roman" w:hAnsi="Times New Roman"/>
          <w:szCs w:val="24"/>
        </w:rPr>
        <w:t>,</w:t>
      </w:r>
      <w:r w:rsidRPr="00D5346E">
        <w:rPr>
          <w:rFonts w:ascii="Times New Roman" w:hAnsi="Times New Roman"/>
          <w:szCs w:val="24"/>
        </w:rPr>
        <w:t xml:space="preserve"> </w:t>
      </w:r>
      <w:r w:rsidR="00DD026A" w:rsidRPr="00D5346E">
        <w:rPr>
          <w:rFonts w:ascii="Times New Roman" w:hAnsi="Times New Roman"/>
          <w:szCs w:val="24"/>
        </w:rPr>
        <w:t xml:space="preserve">R$ </w:t>
      </w:r>
      <w:r w:rsidR="00466422" w:rsidRPr="00D5346E">
        <w:rPr>
          <w:rFonts w:ascii="Times New Roman" w:hAnsi="Times New Roman"/>
          <w:szCs w:val="24"/>
        </w:rPr>
        <w:t>2</w:t>
      </w:r>
      <w:r w:rsidR="00734319" w:rsidRPr="00D5346E">
        <w:rPr>
          <w:rFonts w:ascii="Times New Roman" w:hAnsi="Times New Roman"/>
          <w:szCs w:val="24"/>
        </w:rPr>
        <w:t>,</w:t>
      </w:r>
      <w:r w:rsidR="00466422" w:rsidRPr="00D5346E">
        <w:rPr>
          <w:rFonts w:ascii="Times New Roman" w:hAnsi="Times New Roman"/>
          <w:szCs w:val="24"/>
        </w:rPr>
        <w:t>6</w:t>
      </w:r>
      <w:r w:rsidR="00DD026A" w:rsidRPr="00D5346E">
        <w:rPr>
          <w:rFonts w:ascii="Times New Roman" w:hAnsi="Times New Roman"/>
          <w:szCs w:val="24"/>
        </w:rPr>
        <w:t xml:space="preserve"> milhões </w:t>
      </w:r>
      <w:r w:rsidRPr="00D5346E">
        <w:rPr>
          <w:rFonts w:ascii="Times New Roman" w:hAnsi="Times New Roman"/>
          <w:szCs w:val="24"/>
        </w:rPr>
        <w:t>relativ</w:t>
      </w:r>
      <w:r w:rsidR="00DD026A" w:rsidRPr="00D5346E">
        <w:rPr>
          <w:rFonts w:ascii="Times New Roman" w:hAnsi="Times New Roman"/>
          <w:szCs w:val="24"/>
        </w:rPr>
        <w:t>os</w:t>
      </w:r>
      <w:r w:rsidRPr="00D5346E">
        <w:rPr>
          <w:rFonts w:ascii="Times New Roman" w:hAnsi="Times New Roman"/>
          <w:szCs w:val="24"/>
        </w:rPr>
        <w:t xml:space="preserve"> ao </w:t>
      </w:r>
      <w:r w:rsidR="00872543" w:rsidRPr="00D5346E">
        <w:rPr>
          <w:rFonts w:ascii="Times New Roman" w:hAnsi="Times New Roman"/>
          <w:shd w:val="clear" w:color="auto" w:fill="FFFFFF"/>
        </w:rPr>
        <w:t xml:space="preserve">Imposto sobre a Propriedade Predial e Territorial Urbana – </w:t>
      </w:r>
      <w:r w:rsidRPr="00D5346E">
        <w:rPr>
          <w:rFonts w:ascii="Times New Roman" w:hAnsi="Times New Roman"/>
          <w:szCs w:val="24"/>
        </w:rPr>
        <w:t>IPTU</w:t>
      </w:r>
      <w:r w:rsidR="00872543" w:rsidRPr="00D5346E">
        <w:rPr>
          <w:rFonts w:ascii="Times New Roman" w:hAnsi="Times New Roman"/>
          <w:szCs w:val="24"/>
        </w:rPr>
        <w:t xml:space="preserve"> </w:t>
      </w:r>
      <w:r w:rsidR="00872543" w:rsidRPr="00D5346E">
        <w:rPr>
          <w:rFonts w:ascii="Times New Roman" w:hAnsi="Times New Roman"/>
          <w:shd w:val="clear" w:color="auto" w:fill="FFFFFF"/>
        </w:rPr>
        <w:t>–</w:t>
      </w:r>
      <w:r w:rsidRPr="00D5346E">
        <w:rPr>
          <w:rFonts w:ascii="Times New Roman" w:hAnsi="Times New Roman"/>
          <w:szCs w:val="24"/>
        </w:rPr>
        <w:t>, cujos beneficiários são os proprietários de moradia de baixo valor venal</w:t>
      </w:r>
      <w:r w:rsidR="00C54FB3" w:rsidRPr="00D5346E">
        <w:rPr>
          <w:rFonts w:ascii="Times New Roman" w:hAnsi="Times New Roman"/>
          <w:szCs w:val="24"/>
        </w:rPr>
        <w:t xml:space="preserve"> e</w:t>
      </w:r>
      <w:r w:rsidR="00DD026A" w:rsidRPr="00D5346E">
        <w:rPr>
          <w:rFonts w:ascii="Times New Roman" w:hAnsi="Times New Roman"/>
          <w:szCs w:val="24"/>
        </w:rPr>
        <w:t xml:space="preserve"> </w:t>
      </w:r>
      <w:r w:rsidR="00DF65E8" w:rsidRPr="00D5346E">
        <w:rPr>
          <w:rFonts w:ascii="Times New Roman" w:hAnsi="Times New Roman"/>
          <w:szCs w:val="24"/>
        </w:rPr>
        <w:t xml:space="preserve">R$ </w:t>
      </w:r>
      <w:r w:rsidR="00466422" w:rsidRPr="00D5346E">
        <w:rPr>
          <w:rFonts w:ascii="Times New Roman" w:hAnsi="Times New Roman"/>
          <w:szCs w:val="24"/>
        </w:rPr>
        <w:t>6</w:t>
      </w:r>
      <w:r w:rsidR="00DF65E8" w:rsidRPr="00D5346E">
        <w:rPr>
          <w:rFonts w:ascii="Times New Roman" w:hAnsi="Times New Roman"/>
          <w:szCs w:val="24"/>
        </w:rPr>
        <w:t xml:space="preserve"> milhões relativos ao</w:t>
      </w:r>
      <w:proofErr w:type="gramStart"/>
      <w:r w:rsidR="00DF65E8" w:rsidRPr="00D5346E">
        <w:rPr>
          <w:rFonts w:ascii="Times New Roman" w:hAnsi="Times New Roman"/>
          <w:szCs w:val="24"/>
        </w:rPr>
        <w:t xml:space="preserve"> </w:t>
      </w:r>
      <w:r w:rsidR="00872543" w:rsidRPr="00D5346E">
        <w:rPr>
          <w:rFonts w:ascii="Times New Roman" w:hAnsi="Times New Roman"/>
          <w:shd w:val="clear" w:color="auto" w:fill="FFFFFF"/>
        </w:rPr>
        <w:t> </w:t>
      </w:r>
      <w:proofErr w:type="gramEnd"/>
      <w:r w:rsidR="00872543" w:rsidRPr="00D5346E">
        <w:rPr>
          <w:rFonts w:ascii="Times New Roman" w:hAnsi="Times New Roman"/>
          <w:shd w:val="clear" w:color="auto" w:fill="FFFFFF"/>
        </w:rPr>
        <w:t xml:space="preserve">Imposto sobre Transmissão de Bens Imóveis por Ato Oneroso Inter Vivos – </w:t>
      </w:r>
      <w:r w:rsidR="002D600F" w:rsidRPr="00D5346E">
        <w:rPr>
          <w:rFonts w:ascii="Times New Roman" w:hAnsi="Times New Roman"/>
          <w:szCs w:val="24"/>
        </w:rPr>
        <w:t>ITBI</w:t>
      </w:r>
      <w:r w:rsidR="00C54FB3" w:rsidRPr="00D5346E">
        <w:rPr>
          <w:rFonts w:ascii="Times New Roman" w:hAnsi="Times New Roman"/>
          <w:szCs w:val="24"/>
        </w:rPr>
        <w:t>.</w:t>
      </w:r>
      <w:r w:rsidR="002D600F" w:rsidRPr="00D5346E">
        <w:rPr>
          <w:rFonts w:ascii="Times New Roman" w:hAnsi="Times New Roman"/>
          <w:szCs w:val="24"/>
        </w:rPr>
        <w:t xml:space="preserve"> </w:t>
      </w:r>
    </w:p>
    <w:p w:rsidR="00BC23E1" w:rsidRPr="00D5346E" w:rsidRDefault="00BC23E1" w:rsidP="00B909B7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Já os descontos concedidos pela antecipação do pagamento total, ou de parcela do IPTU, somam o montante aproximado de R$ </w:t>
      </w:r>
      <w:r w:rsidR="00466422" w:rsidRPr="00D5346E">
        <w:rPr>
          <w:rFonts w:ascii="Times New Roman" w:hAnsi="Times New Roman"/>
          <w:szCs w:val="24"/>
        </w:rPr>
        <w:t>35,4</w:t>
      </w:r>
      <w:r w:rsidRPr="00D5346E">
        <w:rPr>
          <w:rFonts w:ascii="Times New Roman" w:hAnsi="Times New Roman"/>
          <w:szCs w:val="24"/>
        </w:rPr>
        <w:t xml:space="preserve"> milhões</w:t>
      </w:r>
      <w:r w:rsidR="00734319" w:rsidRPr="00D5346E">
        <w:rPr>
          <w:rFonts w:ascii="Times New Roman" w:hAnsi="Times New Roman"/>
          <w:szCs w:val="24"/>
        </w:rPr>
        <w:t xml:space="preserve"> e</w:t>
      </w:r>
      <w:r w:rsidR="00F225DF" w:rsidRPr="00D5346E">
        <w:rPr>
          <w:rFonts w:ascii="Times New Roman" w:hAnsi="Times New Roman"/>
          <w:szCs w:val="24"/>
        </w:rPr>
        <w:t xml:space="preserve"> as remissões R$ </w:t>
      </w:r>
      <w:r w:rsidR="00466422" w:rsidRPr="00D5346E">
        <w:rPr>
          <w:rFonts w:ascii="Times New Roman" w:hAnsi="Times New Roman"/>
          <w:szCs w:val="24"/>
        </w:rPr>
        <w:t>3,0</w:t>
      </w:r>
      <w:r w:rsidR="00734319" w:rsidRPr="00D5346E">
        <w:rPr>
          <w:rFonts w:ascii="Times New Roman" w:hAnsi="Times New Roman"/>
          <w:szCs w:val="24"/>
        </w:rPr>
        <w:t xml:space="preserve"> </w:t>
      </w:r>
      <w:r w:rsidR="00F225DF" w:rsidRPr="00D5346E">
        <w:rPr>
          <w:rFonts w:ascii="Times New Roman" w:hAnsi="Times New Roman"/>
          <w:szCs w:val="24"/>
        </w:rPr>
        <w:t>mi</w:t>
      </w:r>
      <w:r w:rsidR="00146254" w:rsidRPr="00D5346E">
        <w:rPr>
          <w:rFonts w:ascii="Times New Roman" w:hAnsi="Times New Roman"/>
          <w:szCs w:val="24"/>
        </w:rPr>
        <w:t>lh</w:t>
      </w:r>
      <w:r w:rsidR="001B78C0" w:rsidRPr="00D5346E">
        <w:rPr>
          <w:rFonts w:ascii="Times New Roman" w:hAnsi="Times New Roman"/>
          <w:szCs w:val="24"/>
        </w:rPr>
        <w:t>ões</w:t>
      </w:r>
      <w:r w:rsidRPr="00D5346E">
        <w:rPr>
          <w:rFonts w:ascii="Times New Roman" w:hAnsi="Times New Roman"/>
          <w:szCs w:val="24"/>
        </w:rPr>
        <w:t>.</w:t>
      </w:r>
    </w:p>
    <w:p w:rsidR="00146254" w:rsidRPr="00D5346E" w:rsidRDefault="00146254" w:rsidP="00B909B7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</w:p>
    <w:p w:rsidR="00BC23E1" w:rsidRPr="00D5346E" w:rsidRDefault="00BC23E1" w:rsidP="00B909B7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Da Receita Corrente Líquida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_______________________________________________________________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Nos termos da Lei de Responsabilidade Fiscal, apresentamos no </w:t>
      </w:r>
      <w:r w:rsidR="00B81181" w:rsidRPr="00D5346E">
        <w:rPr>
          <w:rFonts w:ascii="Times New Roman" w:hAnsi="Times New Roman"/>
          <w:szCs w:val="24"/>
        </w:rPr>
        <w:t>Q</w:t>
      </w:r>
      <w:r w:rsidRPr="00D5346E">
        <w:rPr>
          <w:rFonts w:ascii="Times New Roman" w:hAnsi="Times New Roman"/>
          <w:szCs w:val="24"/>
        </w:rPr>
        <w:t xml:space="preserve">uadro </w:t>
      </w:r>
      <w:r w:rsidR="009F1111" w:rsidRPr="00D5346E">
        <w:rPr>
          <w:rFonts w:ascii="Times New Roman" w:hAnsi="Times New Roman"/>
          <w:szCs w:val="24"/>
        </w:rPr>
        <w:t>I</w:t>
      </w:r>
      <w:r w:rsidRPr="00D5346E">
        <w:rPr>
          <w:rFonts w:ascii="Times New Roman" w:hAnsi="Times New Roman"/>
          <w:szCs w:val="24"/>
        </w:rPr>
        <w:t xml:space="preserve">II a </w:t>
      </w:r>
      <w:r w:rsidR="00B81181" w:rsidRPr="00D5346E">
        <w:rPr>
          <w:rFonts w:ascii="Times New Roman" w:hAnsi="Times New Roman"/>
          <w:szCs w:val="24"/>
        </w:rPr>
        <w:t>R</w:t>
      </w:r>
      <w:r w:rsidRPr="00D5346E">
        <w:rPr>
          <w:rFonts w:ascii="Times New Roman" w:hAnsi="Times New Roman"/>
          <w:szCs w:val="24"/>
        </w:rPr>
        <w:t xml:space="preserve">eceita </w:t>
      </w:r>
      <w:r w:rsidR="00B81181" w:rsidRPr="00D5346E">
        <w:rPr>
          <w:rFonts w:ascii="Times New Roman" w:hAnsi="Times New Roman"/>
          <w:szCs w:val="24"/>
        </w:rPr>
        <w:t>C</w:t>
      </w:r>
      <w:r w:rsidRPr="00D5346E">
        <w:rPr>
          <w:rFonts w:ascii="Times New Roman" w:hAnsi="Times New Roman"/>
          <w:szCs w:val="24"/>
        </w:rPr>
        <w:t xml:space="preserve">orrente </w:t>
      </w:r>
      <w:r w:rsidR="00B81181" w:rsidRPr="00D5346E">
        <w:rPr>
          <w:rFonts w:ascii="Times New Roman" w:hAnsi="Times New Roman"/>
          <w:szCs w:val="24"/>
        </w:rPr>
        <w:t>L</w:t>
      </w:r>
      <w:r w:rsidRPr="00D5346E">
        <w:rPr>
          <w:rFonts w:ascii="Times New Roman" w:hAnsi="Times New Roman"/>
          <w:szCs w:val="24"/>
        </w:rPr>
        <w:t>íquida, que engloba as receitas tributárias, de contribuições, patrimoniais, agropecuárias, de serviços, transferências correntes e outras receitas correntes, deduzidas a contribuição dos servidores para custeio do sistema de previdência e a dedução de fundo para a educação básica. A Receita Corrente Líquida serve como parâmetro para cálculo da despesa com pessoal e para os limites de endividamento.</w:t>
      </w:r>
    </w:p>
    <w:p w:rsidR="002E0A6F" w:rsidRPr="00D5346E" w:rsidRDefault="002E0A6F" w:rsidP="00BD2F2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C23E1" w:rsidRPr="00D5346E" w:rsidRDefault="0017634D" w:rsidP="00673A32">
      <w:pPr>
        <w:spacing w:line="360" w:lineRule="auto"/>
        <w:jc w:val="center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Quadro II</w:t>
      </w:r>
      <w:r w:rsidR="009F1111" w:rsidRPr="00D5346E">
        <w:rPr>
          <w:rFonts w:ascii="Times New Roman" w:hAnsi="Times New Roman"/>
          <w:szCs w:val="24"/>
        </w:rPr>
        <w:t>I</w:t>
      </w:r>
    </w:p>
    <w:p w:rsidR="00BC23E1" w:rsidRPr="00D5346E" w:rsidRDefault="00BC23E1" w:rsidP="00673A32">
      <w:pPr>
        <w:pStyle w:val="Ttulo7"/>
        <w:spacing w:line="360" w:lineRule="auto"/>
        <w:rPr>
          <w:rFonts w:ascii="Times New Roman" w:hAnsi="Times New Roman"/>
          <w:i w:val="0"/>
          <w:szCs w:val="24"/>
        </w:rPr>
      </w:pPr>
      <w:r w:rsidRPr="00D5346E">
        <w:rPr>
          <w:rFonts w:ascii="Times New Roman" w:hAnsi="Times New Roman"/>
          <w:i w:val="0"/>
          <w:szCs w:val="24"/>
        </w:rPr>
        <w:t>RECEITA CORRENTE LÍQUIDA</w:t>
      </w:r>
    </w:p>
    <w:p w:rsidR="00BC23E1" w:rsidRPr="00D5346E" w:rsidRDefault="00BC23E1" w:rsidP="00491B65">
      <w:pPr>
        <w:spacing w:line="360" w:lineRule="auto"/>
        <w:ind w:right="707"/>
        <w:jc w:val="right"/>
        <w:outlineLvl w:val="0"/>
      </w:pPr>
      <w:r w:rsidRPr="00D5346E">
        <w:rPr>
          <w:i/>
          <w:sz w:val="20"/>
        </w:rPr>
        <w:t xml:space="preserve"> </w:t>
      </w:r>
      <w:r w:rsidRPr="00D5346E">
        <w:rPr>
          <w:i/>
          <w:sz w:val="20"/>
        </w:rPr>
        <w:tab/>
      </w:r>
      <w:r w:rsidRPr="00D5346E">
        <w:rPr>
          <w:i/>
          <w:sz w:val="20"/>
        </w:rPr>
        <w:tab/>
      </w:r>
      <w:r w:rsidRPr="00D5346E">
        <w:rPr>
          <w:i/>
          <w:sz w:val="20"/>
        </w:rPr>
        <w:tab/>
        <w:t>R$ 1,00</w:t>
      </w:r>
    </w:p>
    <w:tbl>
      <w:tblPr>
        <w:tblW w:w="8080" w:type="dxa"/>
        <w:tblInd w:w="709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8"/>
        <w:gridCol w:w="286"/>
        <w:gridCol w:w="3686"/>
      </w:tblGrid>
      <w:tr w:rsidR="00BC23E1" w:rsidRPr="00D5346E" w:rsidTr="00343064">
        <w:trPr>
          <w:trHeight w:val="278"/>
        </w:trPr>
        <w:tc>
          <w:tcPr>
            <w:tcW w:w="4108" w:type="dxa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173EA1">
            <w:pPr>
              <w:jc w:val="center"/>
              <w:rPr>
                <w:b/>
              </w:rPr>
            </w:pPr>
            <w:r w:rsidRPr="00D5346E">
              <w:rPr>
                <w:b/>
              </w:rPr>
              <w:t>DETALHAMENTO DA RECEITA</w:t>
            </w:r>
          </w:p>
        </w:tc>
        <w:tc>
          <w:tcPr>
            <w:tcW w:w="3972" w:type="dxa"/>
            <w:gridSpan w:val="2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240F0B">
            <w:pPr>
              <w:ind w:right="283"/>
              <w:jc w:val="right"/>
              <w:rPr>
                <w:b/>
              </w:rPr>
            </w:pPr>
            <w:r w:rsidRPr="00D5346E">
              <w:rPr>
                <w:b/>
              </w:rPr>
              <w:t>VALORES ESTIMADOS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z w:val="20"/>
              </w:rPr>
              <w:t>Impostos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3.722.539.000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Taxas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409.950.000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Contribuições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380.507.398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Receita Patrimonial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276.778.603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Receita Agropecuária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     6.000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Receita de Serviços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88.092.161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Transferências da União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2.958.342.031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Transferências do Estado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2.179.935.727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Transferência de Instituições Privadas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36.181.538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Transferência do FUNDEB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742.238.000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Transferências do Exterior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 200.000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Outras Receitas Correntes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257.098.574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Subtotal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11.051.869.032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(-) Dedução da Contribuição dos Segurados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212.463.797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(-) Dedução da Comp. Entre </w:t>
            </w:r>
            <w:proofErr w:type="gramStart"/>
            <w:r w:rsidRPr="00D5346E">
              <w:rPr>
                <w:rFonts w:cs="Arial"/>
                <w:sz w:val="20"/>
              </w:rPr>
              <w:t>Regimes</w:t>
            </w:r>
            <w:proofErr w:type="gramEnd"/>
            <w:r w:rsidRPr="00D5346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24.030.322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(-) Dedução do Excedente do FUNDEB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474.357.600 </w:t>
            </w:r>
          </w:p>
        </w:tc>
      </w:tr>
      <w:tr w:rsidR="008A79F9" w:rsidRPr="00D5346E" w:rsidTr="00343064">
        <w:trPr>
          <w:trHeight w:val="270"/>
        </w:trPr>
        <w:tc>
          <w:tcPr>
            <w:tcW w:w="43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8A79F9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TOTAL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A79F9" w:rsidRPr="00D5346E" w:rsidRDefault="008A79F9" w:rsidP="00466422">
            <w:pPr>
              <w:ind w:left="993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10.341.017.313 </w:t>
            </w:r>
          </w:p>
        </w:tc>
      </w:tr>
    </w:tbl>
    <w:p w:rsidR="002C689E" w:rsidRPr="00D5346E" w:rsidRDefault="002C689E">
      <w:pPr>
        <w:spacing w:line="360" w:lineRule="auto"/>
        <w:jc w:val="both"/>
        <w:outlineLvl w:val="0"/>
        <w:rPr>
          <w:b/>
        </w:rPr>
      </w:pPr>
    </w:p>
    <w:p w:rsidR="0045042C" w:rsidRPr="00D5346E" w:rsidRDefault="00BC23E1" w:rsidP="00BD2F2D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DA FIXAÇÃO DA DESPESA</w:t>
      </w:r>
      <w:r w:rsidR="00BD4B50" w:rsidRPr="00D5346E">
        <w:rPr>
          <w:rFonts w:ascii="Times New Roman" w:hAnsi="Times New Roman"/>
          <w:b/>
        </w:rPr>
        <w:t xml:space="preserve">              </w:t>
      </w:r>
    </w:p>
    <w:p w:rsidR="00BC23E1" w:rsidRPr="00D5346E" w:rsidRDefault="00BC23E1" w:rsidP="00673A32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>Os recursos da Proposta Orçamentária para 20</w:t>
      </w:r>
      <w:r w:rsidR="00B34B4A" w:rsidRPr="00D5346E">
        <w:rPr>
          <w:rFonts w:ascii="Times New Roman" w:hAnsi="Times New Roman"/>
        </w:rPr>
        <w:t>1</w:t>
      </w:r>
      <w:r w:rsidR="00DC349D" w:rsidRPr="00D5346E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 xml:space="preserve"> foram alocados de forma a </w:t>
      </w:r>
      <w:r w:rsidRPr="00D5346E">
        <w:rPr>
          <w:rFonts w:ascii="Times New Roman" w:hAnsi="Times New Roman"/>
        </w:rPr>
        <w:lastRenderedPageBreak/>
        <w:t>cumprir as diretrizes determinadas na Lei de Diretrizes Orçamentárias que priorizam os programas e ações relacionad</w:t>
      </w:r>
      <w:r w:rsidR="00205F69" w:rsidRPr="00D5346E">
        <w:rPr>
          <w:rFonts w:ascii="Times New Roman" w:hAnsi="Times New Roman"/>
        </w:rPr>
        <w:t>a</w:t>
      </w:r>
      <w:r w:rsidRPr="00D5346E">
        <w:rPr>
          <w:rFonts w:ascii="Times New Roman" w:hAnsi="Times New Roman"/>
        </w:rPr>
        <w:t xml:space="preserve">s às diversas áreas </w:t>
      </w:r>
      <w:r w:rsidR="00F35446" w:rsidRPr="00D5346E">
        <w:rPr>
          <w:rFonts w:ascii="Times New Roman" w:hAnsi="Times New Roman"/>
        </w:rPr>
        <w:t>do Município</w:t>
      </w:r>
      <w:r w:rsidRPr="00D5346E">
        <w:rPr>
          <w:rFonts w:ascii="Times New Roman" w:hAnsi="Times New Roman"/>
        </w:rPr>
        <w:t>. Tendo como referência a execução orçamentária de 20</w:t>
      </w:r>
      <w:r w:rsidR="00932A2F" w:rsidRPr="00D5346E">
        <w:rPr>
          <w:rFonts w:ascii="Times New Roman" w:hAnsi="Times New Roman"/>
        </w:rPr>
        <w:t>1</w:t>
      </w:r>
      <w:r w:rsidR="00DC349D" w:rsidRPr="00D5346E">
        <w:rPr>
          <w:rFonts w:ascii="Times New Roman" w:hAnsi="Times New Roman"/>
        </w:rPr>
        <w:t>7</w:t>
      </w:r>
      <w:r w:rsidRPr="00D5346E">
        <w:rPr>
          <w:rFonts w:ascii="Times New Roman" w:hAnsi="Times New Roman"/>
        </w:rPr>
        <w:t xml:space="preserve"> até julho de 20</w:t>
      </w:r>
      <w:r w:rsidR="006C76AC" w:rsidRPr="00D5346E">
        <w:rPr>
          <w:rFonts w:ascii="Times New Roman" w:hAnsi="Times New Roman"/>
        </w:rPr>
        <w:t>1</w:t>
      </w:r>
      <w:r w:rsidR="00DC349D" w:rsidRPr="00D5346E">
        <w:rPr>
          <w:rFonts w:ascii="Times New Roman" w:hAnsi="Times New Roman"/>
        </w:rPr>
        <w:t>8</w:t>
      </w:r>
      <w:r w:rsidRPr="00D5346E">
        <w:rPr>
          <w:rFonts w:ascii="Times New Roman" w:hAnsi="Times New Roman"/>
        </w:rPr>
        <w:t xml:space="preserve"> a despesa </w:t>
      </w:r>
      <w:r w:rsidR="00C5633D" w:rsidRPr="00D5346E">
        <w:rPr>
          <w:rFonts w:ascii="Times New Roman" w:hAnsi="Times New Roman"/>
        </w:rPr>
        <w:t xml:space="preserve">foi fixada </w:t>
      </w:r>
      <w:r w:rsidRPr="00D5346E">
        <w:rPr>
          <w:rFonts w:ascii="Times New Roman" w:hAnsi="Times New Roman"/>
        </w:rPr>
        <w:t>para o exercício de 20</w:t>
      </w:r>
      <w:r w:rsidR="00B34B4A" w:rsidRPr="00D5346E">
        <w:rPr>
          <w:rFonts w:ascii="Times New Roman" w:hAnsi="Times New Roman"/>
        </w:rPr>
        <w:t>1</w:t>
      </w:r>
      <w:r w:rsidR="00DC349D" w:rsidRPr="00D5346E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 xml:space="preserve"> com o desdobramento por função de governo, conforme </w:t>
      </w:r>
      <w:r w:rsidR="00B81181" w:rsidRPr="00D5346E">
        <w:rPr>
          <w:rFonts w:ascii="Times New Roman" w:hAnsi="Times New Roman"/>
        </w:rPr>
        <w:t>Q</w:t>
      </w:r>
      <w:r w:rsidRPr="00D5346E">
        <w:rPr>
          <w:rFonts w:ascii="Times New Roman" w:hAnsi="Times New Roman"/>
        </w:rPr>
        <w:t>uadro I</w:t>
      </w:r>
      <w:r w:rsidR="009F1111" w:rsidRPr="00D5346E">
        <w:rPr>
          <w:rFonts w:ascii="Times New Roman" w:hAnsi="Times New Roman"/>
        </w:rPr>
        <w:t>V</w:t>
      </w:r>
      <w:r w:rsidR="00C5633D" w:rsidRPr="00D5346E">
        <w:rPr>
          <w:rFonts w:ascii="Times New Roman" w:hAnsi="Times New Roman"/>
        </w:rPr>
        <w:t>, nos termos da Lei de Diretrizes Orçamentárias</w:t>
      </w:r>
      <w:r w:rsidRPr="00D5346E">
        <w:rPr>
          <w:rFonts w:ascii="Times New Roman" w:hAnsi="Times New Roman"/>
        </w:rPr>
        <w:t>.</w:t>
      </w:r>
    </w:p>
    <w:p w:rsidR="00FF41BB" w:rsidRPr="00D5346E" w:rsidRDefault="00FF41BB">
      <w:pPr>
        <w:spacing w:line="360" w:lineRule="auto"/>
        <w:jc w:val="both"/>
        <w:rPr>
          <w:rFonts w:ascii="Times New Roman" w:hAnsi="Times New Roman"/>
        </w:rPr>
      </w:pPr>
    </w:p>
    <w:p w:rsidR="00BC23E1" w:rsidRPr="00D5346E" w:rsidRDefault="00BC23E1">
      <w:pPr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Quadro </w:t>
      </w:r>
      <w:r w:rsidR="00600801" w:rsidRPr="00D5346E">
        <w:rPr>
          <w:rFonts w:ascii="Times New Roman" w:hAnsi="Times New Roman"/>
        </w:rPr>
        <w:t>I</w:t>
      </w:r>
      <w:r w:rsidR="009F1111" w:rsidRPr="00D5346E">
        <w:rPr>
          <w:rFonts w:ascii="Times New Roman" w:hAnsi="Times New Roman"/>
        </w:rPr>
        <w:t>V</w:t>
      </w:r>
    </w:p>
    <w:p w:rsidR="00BC23E1" w:rsidRPr="00D5346E" w:rsidRDefault="00BC23E1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>SUMÁRIO DAS DESPESAS POR FUNÇÕES DE GOVERNO</w:t>
      </w:r>
    </w:p>
    <w:p w:rsidR="00BC23E1" w:rsidRPr="00D5346E" w:rsidRDefault="00BC23E1" w:rsidP="00194F21">
      <w:pPr>
        <w:tabs>
          <w:tab w:val="left" w:pos="8222"/>
        </w:tabs>
        <w:spacing w:line="360" w:lineRule="auto"/>
        <w:ind w:right="849"/>
        <w:jc w:val="right"/>
        <w:outlineLvl w:val="0"/>
        <w:rPr>
          <w:i/>
          <w:sz w:val="20"/>
        </w:rPr>
      </w:pPr>
      <w:r w:rsidRPr="00D5346E">
        <w:t xml:space="preserve">                                                                                             </w:t>
      </w:r>
      <w:r w:rsidRPr="00D5346E">
        <w:rPr>
          <w:i/>
          <w:sz w:val="20"/>
        </w:rPr>
        <w:t>R$ 1,00</w:t>
      </w:r>
    </w:p>
    <w:tbl>
      <w:tblPr>
        <w:tblW w:w="0" w:type="auto"/>
        <w:tblInd w:w="709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3"/>
        <w:gridCol w:w="2835"/>
        <w:gridCol w:w="1701"/>
      </w:tblGrid>
      <w:tr w:rsidR="00BC23E1" w:rsidRPr="00D5346E" w:rsidTr="00171BD7">
        <w:trPr>
          <w:trHeight w:val="309"/>
        </w:trPr>
        <w:tc>
          <w:tcPr>
            <w:tcW w:w="2977" w:type="dxa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173EA1">
            <w:pPr>
              <w:jc w:val="center"/>
              <w:rPr>
                <w:b/>
              </w:rPr>
            </w:pPr>
            <w:r w:rsidRPr="00D5346E">
              <w:rPr>
                <w:b/>
              </w:rPr>
              <w:t>FUNÇÃO GOVERNO</w:t>
            </w: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  <w:vAlign w:val="bottom"/>
          </w:tcPr>
          <w:p w:rsidR="00BC23E1" w:rsidRPr="00D5346E" w:rsidRDefault="00F656A2" w:rsidP="00173EA1">
            <w:pPr>
              <w:jc w:val="center"/>
              <w:rPr>
                <w:b/>
              </w:rPr>
            </w:pPr>
            <w:r w:rsidRPr="00D5346E">
              <w:rPr>
                <w:b/>
              </w:rPr>
              <w:t>DESPESA FIXADA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173EA1">
            <w:pPr>
              <w:jc w:val="center"/>
              <w:rPr>
                <w:b/>
              </w:rPr>
            </w:pPr>
            <w:r w:rsidRPr="00D5346E">
              <w:rPr>
                <w:b/>
              </w:rPr>
              <w:t>%</w:t>
            </w:r>
          </w:p>
        </w:tc>
      </w:tr>
      <w:tr w:rsidR="00A13A41" w:rsidRPr="00D5346E" w:rsidTr="005259D1">
        <w:trPr>
          <w:trHeight w:val="309"/>
        </w:trPr>
        <w:tc>
          <w:tcPr>
            <w:tcW w:w="3260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Legislativa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widowControl/>
              <w:ind w:right="283" w:firstLine="284"/>
              <w:jc w:val="right"/>
              <w:rPr>
                <w:rFonts w:cs="Arial"/>
                <w:snapToGrid/>
              </w:rPr>
            </w:pPr>
            <w:r w:rsidRPr="00D5346E">
              <w:rPr>
                <w:rFonts w:cs="Arial"/>
              </w:rPr>
              <w:t xml:space="preserve">        246.600.000 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1,91%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Administração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501.235.321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3,88%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Segurança Pública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186.708.320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1,44%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Assistência Social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345.652.799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2,67%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Previdência Social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1.234.384.590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9,54%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Saúde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4.387.993.990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33,93%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Trabalho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  59.132.861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0,46%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Educação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1.994.731.922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15,42%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Cultura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103.691.141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0,80%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Direitos da Cidadania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    7.822.917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0,06%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Urbanismo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795.653.692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6,15%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Habitação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347.858.628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2,69%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Saneamento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818.747.137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6,33%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Gestão Ambiental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166.436.423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1,29%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Ciência e Tecnologia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118.881.100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0,92%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Agricultura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    2.103.532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0,02%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Comércio e Serviços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  56.123.345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0,43%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Transporte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499.357.148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3,86%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Desporto e Lazer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  45.185.210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0,35%</w:t>
            </w:r>
          </w:p>
        </w:tc>
      </w:tr>
      <w:tr w:rsidR="00A13A41" w:rsidRPr="00D5346E" w:rsidTr="005259D1">
        <w:trPr>
          <w:trHeight w:val="294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Encargos Especiais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783.771.707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6,06%</w:t>
            </w:r>
          </w:p>
        </w:tc>
      </w:tr>
      <w:tr w:rsidR="00A13A41" w:rsidRPr="00D5346E" w:rsidTr="005259D1">
        <w:trPr>
          <w:trHeight w:val="309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szCs w:val="24"/>
              </w:rPr>
            </w:pPr>
            <w:r w:rsidRPr="00D5346E">
              <w:rPr>
                <w:rFonts w:cs="Arial"/>
              </w:rPr>
              <w:t>Reserva de Contingência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      231.673.443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1,79%</w:t>
            </w:r>
          </w:p>
        </w:tc>
      </w:tr>
      <w:tr w:rsidR="00A13A41" w:rsidRPr="00D5346E" w:rsidTr="00240F0B">
        <w:trPr>
          <w:trHeight w:val="309"/>
        </w:trPr>
        <w:tc>
          <w:tcPr>
            <w:tcW w:w="3260" w:type="dxa"/>
            <w:gridSpan w:val="2"/>
            <w:tcBorders>
              <w:top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</w:rPr>
            </w:pPr>
            <w:r w:rsidRPr="00D5346E">
              <w:rPr>
                <w:rFonts w:cs="Arial"/>
                <w:b/>
              </w:rPr>
              <w:t>TOTAL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 w:firstLine="284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 xml:space="preserve">  12.933.745.226 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141"/>
              <w:jc w:val="right"/>
              <w:rPr>
                <w:rFonts w:cs="Arial"/>
              </w:rPr>
            </w:pPr>
            <w:r w:rsidRPr="00D5346E">
              <w:rPr>
                <w:rFonts w:cs="Arial"/>
              </w:rPr>
              <w:t>100,00%</w:t>
            </w:r>
          </w:p>
        </w:tc>
      </w:tr>
    </w:tbl>
    <w:p w:rsidR="00BC23E1" w:rsidRPr="00D5346E" w:rsidRDefault="00BC23E1">
      <w:pPr>
        <w:spacing w:line="360" w:lineRule="auto"/>
        <w:jc w:val="both"/>
        <w:rPr>
          <w:b/>
          <w:sz w:val="20"/>
        </w:rPr>
      </w:pPr>
    </w:p>
    <w:p w:rsidR="00BC23E1" w:rsidRPr="00D5346E" w:rsidRDefault="00BC23E1">
      <w:pPr>
        <w:pStyle w:val="Corpodetexto"/>
        <w:spacing w:line="360" w:lineRule="auto"/>
        <w:rPr>
          <w:b/>
        </w:rPr>
      </w:pPr>
    </w:p>
    <w:p w:rsidR="0000414B" w:rsidRPr="00D5346E" w:rsidRDefault="0000414B" w:rsidP="00B909B7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>Apresentamos a seguir o Quadro V</w:t>
      </w:r>
      <w:r w:rsidR="009F1111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com os valores fixados para a despesa orçamentária de 201</w:t>
      </w:r>
      <w:r w:rsidR="00DC349D" w:rsidRPr="00D5346E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>, destacando-se a aplicação com recursos ordinários e com recursos vinculados</w:t>
      </w:r>
      <w:r w:rsidR="009F1111" w:rsidRPr="00D5346E">
        <w:rPr>
          <w:rFonts w:ascii="Times New Roman" w:hAnsi="Times New Roman"/>
        </w:rPr>
        <w:t xml:space="preserve"> e </w:t>
      </w:r>
      <w:proofErr w:type="gramStart"/>
      <w:r w:rsidR="009F1111" w:rsidRPr="00D5346E">
        <w:rPr>
          <w:rFonts w:ascii="Times New Roman" w:hAnsi="Times New Roman"/>
        </w:rPr>
        <w:t>o Quadro VI</w:t>
      </w:r>
      <w:proofErr w:type="gramEnd"/>
      <w:r w:rsidR="009F1111" w:rsidRPr="00D5346E">
        <w:rPr>
          <w:rFonts w:ascii="Times New Roman" w:hAnsi="Times New Roman"/>
        </w:rPr>
        <w:t xml:space="preserve"> com o demonstrativo da despesa fixada por Área de Resultado</w:t>
      </w:r>
      <w:r w:rsidRPr="00D5346E">
        <w:rPr>
          <w:rFonts w:ascii="Times New Roman" w:hAnsi="Times New Roman"/>
        </w:rPr>
        <w:t>.</w:t>
      </w:r>
    </w:p>
    <w:p w:rsidR="00F35446" w:rsidRPr="00D5346E" w:rsidRDefault="00F35446" w:rsidP="00B909B7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2E0A6F" w:rsidRPr="00D5346E" w:rsidRDefault="002E0A6F" w:rsidP="00673A32">
      <w:pPr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Quadro V</w:t>
      </w:r>
    </w:p>
    <w:p w:rsidR="002E0A6F" w:rsidRPr="00D5346E" w:rsidRDefault="002E0A6F" w:rsidP="00673A32">
      <w:pPr>
        <w:pStyle w:val="Ttulo7"/>
        <w:spacing w:line="360" w:lineRule="auto"/>
        <w:rPr>
          <w:rFonts w:ascii="Times New Roman" w:hAnsi="Times New Roman"/>
          <w:i w:val="0"/>
        </w:rPr>
      </w:pPr>
      <w:r w:rsidRPr="00D5346E">
        <w:rPr>
          <w:rFonts w:ascii="Times New Roman" w:hAnsi="Times New Roman"/>
          <w:i w:val="0"/>
        </w:rPr>
        <w:lastRenderedPageBreak/>
        <w:t>DESPESAS FIXADAS</w:t>
      </w:r>
      <w:r w:rsidR="00401E23" w:rsidRPr="00D5346E">
        <w:rPr>
          <w:rFonts w:ascii="Times New Roman" w:hAnsi="Times New Roman"/>
          <w:i w:val="0"/>
        </w:rPr>
        <w:t xml:space="preserve"> POR FONTE DE RECURSOS</w:t>
      </w:r>
    </w:p>
    <w:p w:rsidR="002E0A6F" w:rsidRPr="00D5346E" w:rsidRDefault="002E0A6F" w:rsidP="002E0A6F">
      <w:pPr>
        <w:spacing w:line="360" w:lineRule="auto"/>
        <w:ind w:right="282"/>
        <w:jc w:val="right"/>
        <w:outlineLvl w:val="0"/>
        <w:rPr>
          <w:i/>
          <w:sz w:val="20"/>
        </w:rPr>
      </w:pPr>
      <w:r w:rsidRPr="00D5346E">
        <w:rPr>
          <w:i/>
          <w:sz w:val="20"/>
        </w:rPr>
        <w:t>R$ 1,00</w:t>
      </w:r>
    </w:p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2031"/>
        <w:gridCol w:w="2466"/>
        <w:gridCol w:w="1840"/>
      </w:tblGrid>
      <w:tr w:rsidR="00C05E2A" w:rsidRPr="00D5346E" w:rsidTr="002E0A6F">
        <w:trPr>
          <w:trHeight w:val="630"/>
        </w:trPr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A4" w:rsidRPr="00D5346E" w:rsidRDefault="00A35EA4" w:rsidP="002E0A6F">
            <w:pPr>
              <w:jc w:val="center"/>
              <w:rPr>
                <w:b/>
              </w:rPr>
            </w:pPr>
            <w:r w:rsidRPr="00D5346E">
              <w:rPr>
                <w:b/>
              </w:rPr>
              <w:t>DESPESA ORÇAMENTÁRIA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A4" w:rsidRPr="00D5346E" w:rsidRDefault="00A35EA4" w:rsidP="002E0A6F">
            <w:pPr>
              <w:jc w:val="center"/>
              <w:rPr>
                <w:b/>
              </w:rPr>
            </w:pPr>
            <w:r w:rsidRPr="00D5346E">
              <w:rPr>
                <w:b/>
              </w:rPr>
              <w:t>RECURSOS ORDINÁRIOS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A4" w:rsidRPr="00D5346E" w:rsidRDefault="00A35EA4" w:rsidP="002E0A6F">
            <w:pPr>
              <w:jc w:val="center"/>
              <w:rPr>
                <w:b/>
              </w:rPr>
            </w:pPr>
            <w:r w:rsidRPr="00D5346E">
              <w:rPr>
                <w:b/>
              </w:rPr>
              <w:t>RECURSOS VINCULADOS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A4" w:rsidRPr="00D5346E" w:rsidRDefault="002E0A6F" w:rsidP="002E0A6F">
            <w:pPr>
              <w:jc w:val="center"/>
              <w:rPr>
                <w:b/>
              </w:rPr>
            </w:pPr>
            <w:r w:rsidRPr="00D5346E">
              <w:rPr>
                <w:b/>
              </w:rPr>
              <w:t>DESPESA</w:t>
            </w:r>
            <w:r w:rsidR="00A35EA4" w:rsidRPr="00D5346E">
              <w:rPr>
                <w:b/>
              </w:rPr>
              <w:t xml:space="preserve"> FIXAD</w:t>
            </w:r>
            <w:r w:rsidRPr="00D5346E">
              <w:rPr>
                <w:b/>
              </w:rPr>
              <w:t>A</w:t>
            </w:r>
          </w:p>
        </w:tc>
      </w:tr>
      <w:tr w:rsidR="00A13A41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Despesas Correntes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widowControl/>
              <w:ind w:right="159"/>
              <w:jc w:val="right"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6.929.049.041 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3.660.337.130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10.589.386.171 </w:t>
            </w:r>
          </w:p>
        </w:tc>
      </w:tr>
      <w:tr w:rsidR="00A13A41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 xml:space="preserve">  Pessoal e Encargos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4.196.891.173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809.775.467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5.006.666.640</w:t>
            </w:r>
          </w:p>
        </w:tc>
      </w:tr>
      <w:tr w:rsidR="00A13A41" w:rsidRPr="00D5346E" w:rsidTr="00587BE1">
        <w:trPr>
          <w:trHeight w:val="51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ind w:left="72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Juros e Encargos da Dívida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248.450.000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>248.450.000</w:t>
            </w:r>
          </w:p>
        </w:tc>
      </w:tr>
      <w:tr w:rsidR="00A13A41" w:rsidRPr="00D5346E" w:rsidTr="00587BE1">
        <w:trPr>
          <w:trHeight w:val="51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Outras Despesas Correntes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2.483.707.868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2.850.561.663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5.334.269.531</w:t>
            </w:r>
          </w:p>
        </w:tc>
      </w:tr>
      <w:tr w:rsidR="00A13A41" w:rsidRPr="00D5346E" w:rsidTr="00587BE1">
        <w:trPr>
          <w:trHeight w:val="73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 </w:t>
            </w:r>
          </w:p>
        </w:tc>
      </w:tr>
      <w:tr w:rsidR="00A13A41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Despesas de Capital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607.926.971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1.504.758.641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2.112.685.612 </w:t>
            </w:r>
          </w:p>
        </w:tc>
      </w:tr>
      <w:tr w:rsidR="00A13A41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Investimentos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293.753.095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1.504.179.641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1.797.932.736</w:t>
            </w:r>
          </w:p>
        </w:tc>
      </w:tr>
      <w:tr w:rsidR="00A13A41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Inversões Financeiras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16.673.876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579.000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17.252.876</w:t>
            </w:r>
          </w:p>
        </w:tc>
      </w:tr>
      <w:tr w:rsidR="00A13A41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Amortização da Dívida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297.500.000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>297.500.000</w:t>
            </w:r>
          </w:p>
        </w:tc>
      </w:tr>
      <w:tr w:rsidR="00A13A41" w:rsidRPr="00D5346E" w:rsidTr="00587BE1">
        <w:trPr>
          <w:trHeight w:val="525"/>
        </w:trPr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Reserva de Contingência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10.181.197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   221.492.246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231.673.443</w:t>
            </w:r>
          </w:p>
        </w:tc>
      </w:tr>
      <w:tr w:rsidR="00A13A41" w:rsidRPr="00D5346E" w:rsidTr="00587BE1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A41" w:rsidRPr="00D5346E" w:rsidRDefault="00A13A41" w:rsidP="00A13A41">
            <w:pPr>
              <w:widowControl/>
              <w:jc w:val="center"/>
              <w:rPr>
                <w:rFonts w:cs="Arial"/>
                <w:b/>
                <w:bCs/>
                <w:iCs/>
                <w:snapToGrid/>
                <w:sz w:val="22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2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159"/>
              <w:jc w:val="right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>7.547.157.209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5"/>
              <w:jc w:val="right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>5.386.588.017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466422">
            <w:pPr>
              <w:ind w:right="212"/>
              <w:jc w:val="right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>12.933.745.226</w:t>
            </w:r>
          </w:p>
        </w:tc>
      </w:tr>
    </w:tbl>
    <w:p w:rsidR="0000414B" w:rsidRPr="00D5346E" w:rsidRDefault="0000414B" w:rsidP="0000414B">
      <w:pPr>
        <w:spacing w:line="360" w:lineRule="auto"/>
        <w:jc w:val="both"/>
      </w:pPr>
    </w:p>
    <w:p w:rsidR="0000414B" w:rsidRPr="00D5346E" w:rsidRDefault="0000414B">
      <w:pPr>
        <w:pStyle w:val="Corpodetexto"/>
        <w:spacing w:line="360" w:lineRule="auto"/>
        <w:rPr>
          <w:b/>
        </w:rPr>
      </w:pPr>
    </w:p>
    <w:p w:rsidR="00BC23E1" w:rsidRPr="00D5346E" w:rsidRDefault="00BC23E1">
      <w:pPr>
        <w:pStyle w:val="Corpodetexto"/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Quadro V</w:t>
      </w:r>
      <w:r w:rsidR="00804338" w:rsidRPr="00D5346E">
        <w:rPr>
          <w:rFonts w:ascii="Times New Roman" w:hAnsi="Times New Roman"/>
        </w:rPr>
        <w:t>I</w:t>
      </w:r>
    </w:p>
    <w:p w:rsidR="00BC23E1" w:rsidRPr="00D5346E" w:rsidRDefault="00BC23E1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 xml:space="preserve">DESPESA </w:t>
      </w:r>
      <w:r w:rsidR="00FC326F" w:rsidRPr="00D5346E">
        <w:rPr>
          <w:rFonts w:ascii="Times New Roman" w:hAnsi="Times New Roman"/>
          <w:b/>
        </w:rPr>
        <w:t xml:space="preserve">FIXADA </w:t>
      </w:r>
      <w:r w:rsidRPr="00D5346E">
        <w:rPr>
          <w:rFonts w:ascii="Times New Roman" w:hAnsi="Times New Roman"/>
          <w:b/>
        </w:rPr>
        <w:t xml:space="preserve">POR ÁREA </w:t>
      </w:r>
      <w:r w:rsidR="00CB4F5A" w:rsidRPr="00D5346E">
        <w:rPr>
          <w:rFonts w:ascii="Times New Roman" w:hAnsi="Times New Roman"/>
          <w:b/>
        </w:rPr>
        <w:t>DE RESULTADO</w:t>
      </w:r>
    </w:p>
    <w:p w:rsidR="00BC23E1" w:rsidRPr="00D5346E" w:rsidRDefault="00BC23E1" w:rsidP="00712C80">
      <w:pPr>
        <w:pStyle w:val="Corpodetexto"/>
        <w:spacing w:line="360" w:lineRule="auto"/>
        <w:ind w:right="1133"/>
        <w:jc w:val="right"/>
      </w:pPr>
      <w:r w:rsidRPr="00D5346E">
        <w:rPr>
          <w:i/>
          <w:sz w:val="20"/>
        </w:rPr>
        <w:t>R$ 1,00</w:t>
      </w:r>
    </w:p>
    <w:tbl>
      <w:tblPr>
        <w:tblW w:w="8079" w:type="dxa"/>
        <w:tblInd w:w="426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3118"/>
        <w:gridCol w:w="1842"/>
      </w:tblGrid>
      <w:tr w:rsidR="00CB4F5A" w:rsidRPr="00D5346E" w:rsidTr="00804338">
        <w:trPr>
          <w:trHeight w:val="259"/>
        </w:trPr>
        <w:tc>
          <w:tcPr>
            <w:tcW w:w="3119" w:type="dxa"/>
            <w:tcBorders>
              <w:bottom w:val="single" w:sz="12" w:space="0" w:color="000000"/>
            </w:tcBorders>
            <w:vAlign w:val="bottom"/>
          </w:tcPr>
          <w:p w:rsidR="00CB4F5A" w:rsidRPr="00D5346E" w:rsidRDefault="00CB4F5A" w:rsidP="00B72FF1">
            <w:pPr>
              <w:jc w:val="center"/>
              <w:rPr>
                <w:b/>
                <w:sz w:val="22"/>
              </w:rPr>
            </w:pPr>
            <w:r w:rsidRPr="00D5346E">
              <w:rPr>
                <w:b/>
                <w:sz w:val="22"/>
              </w:rPr>
              <w:t xml:space="preserve">ÁREAS </w:t>
            </w:r>
            <w:r w:rsidR="00C7496D" w:rsidRPr="00D5346E">
              <w:rPr>
                <w:b/>
                <w:sz w:val="22"/>
              </w:rPr>
              <w:t>DE RESULTADO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CB4F5A" w:rsidRPr="00D5346E" w:rsidRDefault="00146254" w:rsidP="00DC349D">
            <w:pPr>
              <w:ind w:left="424"/>
              <w:jc w:val="center"/>
              <w:rPr>
                <w:b/>
                <w:sz w:val="22"/>
              </w:rPr>
            </w:pPr>
            <w:r w:rsidRPr="00D5346E">
              <w:rPr>
                <w:b/>
                <w:sz w:val="22"/>
              </w:rPr>
              <w:t>D</w:t>
            </w:r>
            <w:r w:rsidR="00CB4F5A" w:rsidRPr="00D5346E">
              <w:rPr>
                <w:b/>
                <w:sz w:val="22"/>
              </w:rPr>
              <w:t>ESPESA FIXADA</w:t>
            </w:r>
            <w:r w:rsidRPr="00D5346E">
              <w:rPr>
                <w:b/>
                <w:sz w:val="22"/>
              </w:rPr>
              <w:t xml:space="preserve"> 201</w:t>
            </w:r>
            <w:r w:rsidR="00DC349D" w:rsidRPr="00D5346E">
              <w:rPr>
                <w:b/>
                <w:sz w:val="22"/>
              </w:rPr>
              <w:t>9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vAlign w:val="bottom"/>
          </w:tcPr>
          <w:p w:rsidR="00CB4F5A" w:rsidRPr="00D5346E" w:rsidRDefault="004A1245" w:rsidP="004A1245">
            <w:pPr>
              <w:ind w:right="514"/>
              <w:jc w:val="center"/>
              <w:rPr>
                <w:b/>
                <w:sz w:val="22"/>
              </w:rPr>
            </w:pPr>
            <w:r w:rsidRPr="00D5346E">
              <w:rPr>
                <w:b/>
                <w:sz w:val="22"/>
              </w:rPr>
              <w:t xml:space="preserve">        </w:t>
            </w:r>
            <w:r w:rsidR="00712C80" w:rsidRPr="00D5346E">
              <w:rPr>
                <w:b/>
                <w:sz w:val="22"/>
              </w:rPr>
              <w:t>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Saúde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4.387.983.990 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33,93%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Educação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1.970.179.984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15,23%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Sustentabilidade Ambiental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962.448.699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7,44%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Habitação, Urbanização, Regulação e Ambiente </w:t>
            </w:r>
            <w:proofErr w:type="gramStart"/>
            <w:r w:rsidRPr="00D5346E">
              <w:rPr>
                <w:rFonts w:cs="Arial"/>
                <w:sz w:val="20"/>
              </w:rPr>
              <w:t>Urbano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881.304.334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6,81%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Atendimento ao Cidadão e Melhoria da Gestão Pública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846.079.397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6,54%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Mobilidade Urbana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764.476.609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5,91%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Proteção Social, Segurança Alimentar e </w:t>
            </w:r>
            <w:proofErr w:type="gramStart"/>
            <w:r w:rsidRPr="00D5346E">
              <w:rPr>
                <w:rFonts w:cs="Arial"/>
                <w:sz w:val="20"/>
              </w:rPr>
              <w:t>Esportes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422.097.787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3,26%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Segurança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195.818.321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1,51%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Cultura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104.691.141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0,81%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Desenvolvimento Econômico e Turismo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42.166.027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0,33%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Eixo Administração Geral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2.356.498.937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18,22%</w:t>
            </w:r>
          </w:p>
        </w:tc>
      </w:tr>
      <w:tr w:rsidR="00A2375F" w:rsidRPr="00D5346E" w:rsidTr="00804338">
        <w:trPr>
          <w:trHeight w:val="255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Total Geral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3E1D62">
            <w:pPr>
              <w:ind w:right="567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12.933.745.226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2375F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100,00%</w:t>
            </w:r>
          </w:p>
        </w:tc>
      </w:tr>
    </w:tbl>
    <w:p w:rsidR="00CB74C9" w:rsidRPr="00D5346E" w:rsidRDefault="00CB74C9">
      <w:pPr>
        <w:pStyle w:val="Corpodetexto"/>
        <w:spacing w:line="360" w:lineRule="auto"/>
      </w:pPr>
    </w:p>
    <w:p w:rsidR="00EB38F9" w:rsidRPr="00D5346E" w:rsidRDefault="00EB38F9" w:rsidP="00E8349E">
      <w:pPr>
        <w:pStyle w:val="Corpodetexto"/>
        <w:spacing w:line="360" w:lineRule="auto"/>
      </w:pPr>
    </w:p>
    <w:p w:rsidR="00E8349E" w:rsidRPr="00D5346E" w:rsidRDefault="00F7698A" w:rsidP="00673A32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>Dando continuidade aos trabalhos de evidenciar a alocação dos recursos regionalizados, a</w:t>
      </w:r>
      <w:r w:rsidR="00E8349E" w:rsidRPr="00D5346E">
        <w:rPr>
          <w:rFonts w:ascii="Times New Roman" w:hAnsi="Times New Roman"/>
        </w:rPr>
        <w:t xml:space="preserve"> proposta de lei orçamentária </w:t>
      </w:r>
      <w:r w:rsidR="00435D27" w:rsidRPr="00D5346E">
        <w:rPr>
          <w:rFonts w:ascii="Times New Roman" w:hAnsi="Times New Roman"/>
        </w:rPr>
        <w:t>demonstra os créditos orçamentários regionalizados nas</w:t>
      </w:r>
      <w:r w:rsidR="001F05F5" w:rsidRPr="00D5346E">
        <w:rPr>
          <w:rFonts w:ascii="Times New Roman" w:hAnsi="Times New Roman"/>
        </w:rPr>
        <w:t xml:space="preserve"> </w:t>
      </w:r>
      <w:r w:rsidR="005918FF" w:rsidRPr="00D5346E">
        <w:rPr>
          <w:rFonts w:ascii="Times New Roman" w:hAnsi="Times New Roman"/>
        </w:rPr>
        <w:t>nove</w:t>
      </w:r>
      <w:r w:rsidR="001F05F5" w:rsidRPr="00D5346E">
        <w:rPr>
          <w:rFonts w:ascii="Times New Roman" w:hAnsi="Times New Roman"/>
        </w:rPr>
        <w:t xml:space="preserve"> regiões administrativas da cidade, </w:t>
      </w:r>
      <w:r w:rsidR="007E5204" w:rsidRPr="00D5346E">
        <w:rPr>
          <w:rFonts w:ascii="Times New Roman" w:hAnsi="Times New Roman"/>
        </w:rPr>
        <w:t xml:space="preserve">atingindo </w:t>
      </w:r>
      <w:r w:rsidR="00A13A41" w:rsidRPr="00D5346E">
        <w:rPr>
          <w:rFonts w:ascii="Times New Roman" w:hAnsi="Times New Roman"/>
          <w:b/>
        </w:rPr>
        <w:t>29</w:t>
      </w:r>
      <w:r w:rsidR="007E5204" w:rsidRPr="00D5346E">
        <w:rPr>
          <w:rFonts w:ascii="Times New Roman" w:hAnsi="Times New Roman"/>
        </w:rPr>
        <w:t>% do total da despesa</w:t>
      </w:r>
      <w:r w:rsidR="00435D27" w:rsidRPr="00D5346E">
        <w:rPr>
          <w:rFonts w:ascii="Times New Roman" w:hAnsi="Times New Roman"/>
        </w:rPr>
        <w:t xml:space="preserve"> </w:t>
      </w:r>
      <w:r w:rsidR="00435D27" w:rsidRPr="00D5346E">
        <w:rPr>
          <w:rFonts w:ascii="Times New Roman" w:hAnsi="Times New Roman"/>
        </w:rPr>
        <w:lastRenderedPageBreak/>
        <w:t>fixada</w:t>
      </w:r>
      <w:r w:rsidR="007E5204" w:rsidRPr="00D5346E">
        <w:rPr>
          <w:rFonts w:ascii="Times New Roman" w:hAnsi="Times New Roman"/>
        </w:rPr>
        <w:t xml:space="preserve">, </w:t>
      </w:r>
      <w:r w:rsidR="001F05F5" w:rsidRPr="00D5346E">
        <w:rPr>
          <w:rFonts w:ascii="Times New Roman" w:hAnsi="Times New Roman"/>
        </w:rPr>
        <w:t xml:space="preserve">assim como aquelas de âmbito municipal, </w:t>
      </w:r>
      <w:r w:rsidR="00435D27" w:rsidRPr="00D5346E">
        <w:rPr>
          <w:rFonts w:ascii="Times New Roman" w:hAnsi="Times New Roman"/>
        </w:rPr>
        <w:t>com</w:t>
      </w:r>
      <w:r w:rsidR="001F05F5" w:rsidRPr="00D5346E">
        <w:rPr>
          <w:rFonts w:ascii="Times New Roman" w:hAnsi="Times New Roman"/>
        </w:rPr>
        <w:t xml:space="preserve"> localização física dos gastos públicos</w:t>
      </w:r>
      <w:r w:rsidR="00370CE9" w:rsidRPr="00D5346E">
        <w:rPr>
          <w:rFonts w:ascii="Times New Roman" w:hAnsi="Times New Roman"/>
        </w:rPr>
        <w:t>.</w:t>
      </w:r>
      <w:r w:rsidR="001F05F5" w:rsidRPr="00D5346E">
        <w:rPr>
          <w:rFonts w:ascii="Times New Roman" w:hAnsi="Times New Roman"/>
        </w:rPr>
        <w:t xml:space="preserve"> </w:t>
      </w:r>
      <w:r w:rsidR="007E5204" w:rsidRPr="00D5346E">
        <w:rPr>
          <w:rFonts w:ascii="Times New Roman" w:hAnsi="Times New Roman"/>
        </w:rPr>
        <w:t xml:space="preserve">Continuamos a priorizar as ações </w:t>
      </w:r>
      <w:r w:rsidR="00435D27" w:rsidRPr="00D5346E">
        <w:rPr>
          <w:rFonts w:ascii="Times New Roman" w:hAnsi="Times New Roman"/>
        </w:rPr>
        <w:t>governamentais, de acordo com</w:t>
      </w:r>
      <w:r w:rsidR="007E5204" w:rsidRPr="00D5346E">
        <w:rPr>
          <w:rFonts w:ascii="Times New Roman" w:hAnsi="Times New Roman"/>
        </w:rPr>
        <w:t xml:space="preserve"> as demandas </w:t>
      </w:r>
      <w:r w:rsidR="001F05F5" w:rsidRPr="00D5346E">
        <w:rPr>
          <w:rFonts w:ascii="Times New Roman" w:hAnsi="Times New Roman"/>
        </w:rPr>
        <w:t xml:space="preserve"> de determinada localidade, gerando mais resultados e ampliando a transparência dos gastos públicos</w:t>
      </w:r>
      <w:r w:rsidR="006C4A49" w:rsidRPr="00D5346E">
        <w:rPr>
          <w:rFonts w:ascii="Times New Roman" w:hAnsi="Times New Roman"/>
        </w:rPr>
        <w:t xml:space="preserve">, conforme </w:t>
      </w:r>
      <w:r w:rsidR="001F05F5" w:rsidRPr="00D5346E">
        <w:rPr>
          <w:rFonts w:ascii="Times New Roman" w:hAnsi="Times New Roman"/>
        </w:rPr>
        <w:t xml:space="preserve">podemos observar o dado consolidado no </w:t>
      </w:r>
      <w:r w:rsidR="006C4A49" w:rsidRPr="00D5346E">
        <w:rPr>
          <w:rFonts w:ascii="Times New Roman" w:hAnsi="Times New Roman"/>
        </w:rPr>
        <w:t>Quadro V</w:t>
      </w:r>
      <w:r w:rsidR="002E0A6F" w:rsidRPr="00D5346E">
        <w:rPr>
          <w:rFonts w:ascii="Times New Roman" w:hAnsi="Times New Roman"/>
        </w:rPr>
        <w:t>I</w:t>
      </w:r>
      <w:r w:rsidR="00804338" w:rsidRPr="00D5346E">
        <w:rPr>
          <w:rFonts w:ascii="Times New Roman" w:hAnsi="Times New Roman"/>
        </w:rPr>
        <w:t>I</w:t>
      </w:r>
      <w:r w:rsidR="00435D27" w:rsidRPr="00D5346E">
        <w:rPr>
          <w:rFonts w:ascii="Times New Roman" w:hAnsi="Times New Roman"/>
        </w:rPr>
        <w:t>,</w:t>
      </w:r>
      <w:r w:rsidR="00E8349E" w:rsidRPr="00D5346E">
        <w:rPr>
          <w:rFonts w:ascii="Times New Roman" w:hAnsi="Times New Roman"/>
        </w:rPr>
        <w:t xml:space="preserve"> apresentado a seguir.</w:t>
      </w:r>
    </w:p>
    <w:p w:rsidR="006C4A49" w:rsidRPr="00D5346E" w:rsidRDefault="006C4A49" w:rsidP="00E8349E">
      <w:pPr>
        <w:pStyle w:val="Corpodetexto"/>
        <w:spacing w:line="360" w:lineRule="auto"/>
      </w:pPr>
    </w:p>
    <w:p w:rsidR="006C4A49" w:rsidRPr="00D5346E" w:rsidRDefault="006C4A49" w:rsidP="006C4A49">
      <w:pPr>
        <w:pStyle w:val="Corpodetexto"/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QUADRO V</w:t>
      </w:r>
      <w:r w:rsidR="00804338" w:rsidRPr="00D5346E">
        <w:rPr>
          <w:rFonts w:ascii="Times New Roman" w:hAnsi="Times New Roman"/>
        </w:rPr>
        <w:t>I</w:t>
      </w:r>
      <w:r w:rsidRPr="00D5346E">
        <w:rPr>
          <w:rFonts w:ascii="Times New Roman" w:hAnsi="Times New Roman"/>
        </w:rPr>
        <w:t>I</w:t>
      </w:r>
    </w:p>
    <w:p w:rsidR="00DE7D53" w:rsidRPr="00D5346E" w:rsidRDefault="00DE7D53" w:rsidP="006C4A49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ALOCAÇÃO DE CRÉDITO REGIONALIZADO</w:t>
      </w:r>
    </w:p>
    <w:p w:rsidR="00E8349E" w:rsidRPr="00D5346E" w:rsidRDefault="00E8349E" w:rsidP="00C05E2A">
      <w:pPr>
        <w:pStyle w:val="Corpodetexto"/>
        <w:spacing w:line="360" w:lineRule="auto"/>
        <w:ind w:right="-427"/>
        <w:jc w:val="right"/>
        <w:rPr>
          <w:sz w:val="20"/>
        </w:rPr>
      </w:pPr>
      <w:r w:rsidRPr="00D5346E">
        <w:rPr>
          <w:sz w:val="20"/>
        </w:rPr>
        <w:t>Valores em R$ 1</w:t>
      </w:r>
      <w:r w:rsidR="00AB2CD1" w:rsidRPr="00D5346E">
        <w:rPr>
          <w:sz w:val="20"/>
        </w:rPr>
        <w:t>.000</w:t>
      </w:r>
      <w:r w:rsidRPr="00D5346E">
        <w:rPr>
          <w:sz w:val="20"/>
        </w:rPr>
        <w:t>,00</w:t>
      </w:r>
    </w:p>
    <w:tbl>
      <w:tblPr>
        <w:tblW w:w="10461" w:type="dxa"/>
        <w:tblInd w:w="-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096"/>
        <w:gridCol w:w="1087"/>
        <w:gridCol w:w="2595"/>
        <w:gridCol w:w="920"/>
        <w:gridCol w:w="1685"/>
        <w:gridCol w:w="1438"/>
      </w:tblGrid>
      <w:tr w:rsidR="00C05E2A" w:rsidRPr="00D5346E" w:rsidTr="00343064">
        <w:trPr>
          <w:trHeight w:val="765"/>
        </w:trPr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C05E2A">
            <w:pPr>
              <w:widowControl/>
              <w:jc w:val="center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ABRANGÊNCIA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C05E2A">
            <w:pPr>
              <w:widowControl/>
              <w:jc w:val="center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PESSOAL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C05E2A">
            <w:pPr>
              <w:widowControl/>
              <w:ind w:right="28"/>
              <w:jc w:val="right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CUSTEIO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343064">
            <w:pPr>
              <w:widowControl/>
              <w:jc w:val="center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INVEST</w:t>
            </w:r>
            <w:r w:rsidR="00343064" w:rsidRPr="00D5346E">
              <w:rPr>
                <w:rFonts w:cs="Arial"/>
                <w:b/>
                <w:bCs/>
                <w:iCs/>
                <w:snapToGrid/>
                <w:sz w:val="20"/>
              </w:rPr>
              <w:t>.</w:t>
            </w: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/INVERSÕES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C05E2A">
            <w:pPr>
              <w:widowControl/>
              <w:jc w:val="right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SER. DÍVIDA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343064">
            <w:pPr>
              <w:widowControl/>
              <w:jc w:val="center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RES</w:t>
            </w:r>
            <w:r w:rsidR="00343064" w:rsidRPr="00D5346E">
              <w:rPr>
                <w:rFonts w:cs="Arial"/>
                <w:b/>
                <w:bCs/>
                <w:iCs/>
                <w:snapToGrid/>
                <w:sz w:val="20"/>
              </w:rPr>
              <w:t>ERVA</w:t>
            </w: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 xml:space="preserve"> DE CONTINGÊNCIA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E2A" w:rsidRPr="00D5346E" w:rsidRDefault="00C05E2A" w:rsidP="00C05E2A">
            <w:pPr>
              <w:widowControl/>
              <w:jc w:val="center"/>
              <w:rPr>
                <w:rFonts w:cs="Arial"/>
                <w:b/>
                <w:bCs/>
                <w:i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iCs/>
                <w:snapToGrid/>
                <w:sz w:val="20"/>
              </w:rPr>
              <w:t>TOTAL GERAL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Barreiro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302.999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124.502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40.880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468.381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Centro-Sul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205.408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155.387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78.388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439.184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Leste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193.470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102.825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50.224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346.519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Nordeste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276.068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141.375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40.586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458.029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Noroeste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224.724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116.019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52.072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392.814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Norte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223.225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113.642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64.467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401.333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Oeste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222.749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109.832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49.470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382.050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Pampulha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208.483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113.373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88.285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410.141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Venda Nova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281.153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100.553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51.863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 xml:space="preserve">        433.568 </w:t>
            </w:r>
          </w:p>
        </w:tc>
      </w:tr>
      <w:tr w:rsidR="00A13A41" w:rsidRPr="00D5346E" w:rsidTr="00DC34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Municipal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2.868.390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4.256.763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1.298.902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545.950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231.723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9.201.728 </w:t>
            </w:r>
          </w:p>
        </w:tc>
      </w:tr>
      <w:tr w:rsidR="00A13A41" w:rsidRPr="00D5346E" w:rsidTr="00DC349D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3A41" w:rsidRPr="00D5346E" w:rsidRDefault="00A13A41" w:rsidP="00A13A41">
            <w:pPr>
              <w:widowControl/>
              <w:rPr>
                <w:rFonts w:cs="Arial"/>
                <w:b/>
                <w:bCs/>
                <w:snapToGrid/>
                <w:sz w:val="22"/>
                <w:szCs w:val="22"/>
              </w:rPr>
            </w:pPr>
            <w:r w:rsidRPr="00D5346E">
              <w:rPr>
                <w:rFonts w:cs="Arial"/>
                <w:b/>
                <w:bCs/>
                <w:snapToGrid/>
                <w:sz w:val="22"/>
                <w:szCs w:val="22"/>
              </w:rPr>
              <w:t>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5.006.667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5.334.270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 1.815.136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545.950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    231.723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12.933.745 </w:t>
            </w:r>
          </w:p>
        </w:tc>
      </w:tr>
    </w:tbl>
    <w:p w:rsidR="00E8349E" w:rsidRPr="00D5346E" w:rsidRDefault="00E8349E" w:rsidP="00E8349E"/>
    <w:p w:rsidR="00ED62C7" w:rsidRPr="00D5346E" w:rsidRDefault="00ED62C7" w:rsidP="00ED62C7">
      <w:pPr>
        <w:spacing w:line="360" w:lineRule="auto"/>
        <w:jc w:val="both"/>
      </w:pPr>
    </w:p>
    <w:p w:rsidR="00DB407D" w:rsidRPr="00D5346E" w:rsidRDefault="00DB407D" w:rsidP="00B909B7">
      <w:pPr>
        <w:spacing w:line="360" w:lineRule="auto"/>
        <w:ind w:firstLine="1418"/>
        <w:jc w:val="both"/>
        <w:outlineLvl w:val="2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E</w:t>
      </w:r>
      <w:r w:rsidR="00BB5D00" w:rsidRPr="00D5346E">
        <w:rPr>
          <w:rFonts w:ascii="Times New Roman" w:hAnsi="Times New Roman"/>
          <w:b/>
          <w:szCs w:val="24"/>
        </w:rPr>
        <w:t>strutura dos Orçamentos</w:t>
      </w:r>
    </w:p>
    <w:p w:rsidR="00BB5D00" w:rsidRPr="00D5346E" w:rsidRDefault="00BB5D00" w:rsidP="00B909B7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DB407D" w:rsidRPr="00D5346E" w:rsidRDefault="00DB407D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Houve a manutenção do detalhamento da classificação orçamentária por natureza de despesa até o nível de modalidade de aplicação, como diretriz orçamentária para 201</w:t>
      </w:r>
      <w:r w:rsidR="00DC349D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 xml:space="preserve">, permitindo maior flexibilidade de aplicação dos recursos por elementos de despesa, sem prejuízo da identificação econômica do gasto durante a execução orçamentária. </w:t>
      </w:r>
    </w:p>
    <w:p w:rsidR="00DB407D" w:rsidRPr="00D5346E" w:rsidRDefault="007459B6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Vale ressaltar que será encaminhado à Câmara Muni</w:t>
      </w:r>
      <w:r w:rsidR="005918FF" w:rsidRPr="00D5346E">
        <w:rPr>
          <w:rFonts w:ascii="Times New Roman" w:hAnsi="Times New Roman"/>
          <w:szCs w:val="24"/>
        </w:rPr>
        <w:t xml:space="preserve">cipal, por meio eletrônico, os </w:t>
      </w:r>
      <w:r w:rsidRPr="00D5346E">
        <w:rPr>
          <w:rFonts w:ascii="Times New Roman" w:hAnsi="Times New Roman"/>
          <w:szCs w:val="24"/>
        </w:rPr>
        <w:t>quadros orçamentários da LOA, inclusive o Q</w:t>
      </w:r>
      <w:r w:rsidR="000E0DFD" w:rsidRPr="00D5346E">
        <w:rPr>
          <w:rFonts w:ascii="Times New Roman" w:hAnsi="Times New Roman"/>
          <w:szCs w:val="24"/>
        </w:rPr>
        <w:t xml:space="preserve">uadro de </w:t>
      </w:r>
      <w:r w:rsidRPr="00D5346E">
        <w:rPr>
          <w:rFonts w:ascii="Times New Roman" w:hAnsi="Times New Roman"/>
          <w:szCs w:val="24"/>
        </w:rPr>
        <w:t>D</w:t>
      </w:r>
      <w:r w:rsidR="000E0DFD" w:rsidRPr="00D5346E">
        <w:rPr>
          <w:rFonts w:ascii="Times New Roman" w:hAnsi="Times New Roman"/>
          <w:szCs w:val="24"/>
        </w:rPr>
        <w:t xml:space="preserve">etalhamento de </w:t>
      </w:r>
      <w:r w:rsidRPr="00D5346E">
        <w:rPr>
          <w:rFonts w:ascii="Times New Roman" w:hAnsi="Times New Roman"/>
          <w:szCs w:val="24"/>
        </w:rPr>
        <w:t>D</w:t>
      </w:r>
      <w:r w:rsidR="000E0DFD" w:rsidRPr="00D5346E">
        <w:rPr>
          <w:rFonts w:ascii="Times New Roman" w:hAnsi="Times New Roman"/>
          <w:szCs w:val="24"/>
        </w:rPr>
        <w:t xml:space="preserve">espesas </w:t>
      </w:r>
      <w:r w:rsidR="00F35446" w:rsidRPr="00D5346E">
        <w:rPr>
          <w:rFonts w:ascii="Times New Roman" w:hAnsi="Times New Roman"/>
          <w:szCs w:val="24"/>
        </w:rPr>
        <w:t>–</w:t>
      </w:r>
      <w:r w:rsidR="000E0DFD" w:rsidRPr="00D5346E">
        <w:rPr>
          <w:rFonts w:ascii="Times New Roman" w:hAnsi="Times New Roman"/>
          <w:szCs w:val="24"/>
        </w:rPr>
        <w:t xml:space="preserve"> QDD</w:t>
      </w:r>
      <w:r w:rsidR="00F35446" w:rsidRPr="00D5346E">
        <w:rPr>
          <w:rFonts w:ascii="Times New Roman" w:hAnsi="Times New Roman"/>
          <w:szCs w:val="24"/>
        </w:rPr>
        <w:t xml:space="preserve"> –</w:t>
      </w:r>
      <w:r w:rsidR="00370CE9" w:rsidRPr="00D5346E">
        <w:rPr>
          <w:rFonts w:ascii="Times New Roman" w:hAnsi="Times New Roman"/>
          <w:szCs w:val="24"/>
        </w:rPr>
        <w:t>,</w:t>
      </w:r>
      <w:r w:rsidRPr="00D5346E">
        <w:rPr>
          <w:rFonts w:ascii="Times New Roman" w:hAnsi="Times New Roman"/>
          <w:szCs w:val="24"/>
        </w:rPr>
        <w:t xml:space="preserve"> </w:t>
      </w:r>
      <w:proofErr w:type="gramStart"/>
      <w:r w:rsidRPr="00D5346E">
        <w:rPr>
          <w:rFonts w:ascii="Times New Roman" w:hAnsi="Times New Roman"/>
          <w:szCs w:val="24"/>
        </w:rPr>
        <w:t>a nível de</w:t>
      </w:r>
      <w:proofErr w:type="gramEnd"/>
      <w:r w:rsidRPr="00D5346E">
        <w:rPr>
          <w:rFonts w:ascii="Times New Roman" w:hAnsi="Times New Roman"/>
          <w:szCs w:val="24"/>
        </w:rPr>
        <w:t xml:space="preserve"> elemento</w:t>
      </w:r>
      <w:r w:rsidR="00435D27" w:rsidRPr="00D5346E">
        <w:rPr>
          <w:rFonts w:ascii="Times New Roman" w:hAnsi="Times New Roman"/>
          <w:szCs w:val="24"/>
        </w:rPr>
        <w:t>s</w:t>
      </w:r>
      <w:r w:rsidRPr="00D5346E">
        <w:rPr>
          <w:rFonts w:ascii="Times New Roman" w:hAnsi="Times New Roman"/>
          <w:szCs w:val="24"/>
        </w:rPr>
        <w:t xml:space="preserve"> de despesa</w:t>
      </w:r>
      <w:r w:rsidR="00370CE9" w:rsidRPr="00D5346E">
        <w:rPr>
          <w:rFonts w:ascii="Times New Roman" w:hAnsi="Times New Roman"/>
          <w:szCs w:val="24"/>
        </w:rPr>
        <w:t xml:space="preserve">, que irá acompanhar o projeto de lei, sem prejuízo das informações por modalidade de aplicação, como orienta o Tribunal de Contas do Estado de </w:t>
      </w:r>
      <w:r w:rsidR="00370CE9" w:rsidRPr="00D5346E">
        <w:rPr>
          <w:rFonts w:ascii="Times New Roman" w:hAnsi="Times New Roman"/>
          <w:szCs w:val="24"/>
        </w:rPr>
        <w:lastRenderedPageBreak/>
        <w:t>Minas Gerais</w:t>
      </w:r>
      <w:r w:rsidR="00435D27" w:rsidRPr="00D5346E">
        <w:rPr>
          <w:rFonts w:ascii="Times New Roman" w:hAnsi="Times New Roman"/>
          <w:szCs w:val="24"/>
        </w:rPr>
        <w:t>,</w:t>
      </w:r>
      <w:r w:rsidR="00370CE9" w:rsidRPr="00D5346E">
        <w:rPr>
          <w:rFonts w:ascii="Times New Roman" w:hAnsi="Times New Roman"/>
          <w:szCs w:val="24"/>
        </w:rPr>
        <w:t xml:space="preserve"> em Instrução Normativa n</w:t>
      </w:r>
      <w:r w:rsidR="00F35446" w:rsidRPr="00D5346E">
        <w:rPr>
          <w:rFonts w:ascii="Times New Roman" w:hAnsi="Times New Roman"/>
          <w:szCs w:val="24"/>
        </w:rPr>
        <w:t>º</w:t>
      </w:r>
      <w:r w:rsidR="00370CE9" w:rsidRPr="00D5346E">
        <w:rPr>
          <w:rFonts w:ascii="Times New Roman" w:hAnsi="Times New Roman"/>
          <w:szCs w:val="24"/>
        </w:rPr>
        <w:t xml:space="preserve"> 07/2013.</w:t>
      </w:r>
      <w:r w:rsidR="00DB407D" w:rsidRPr="00D5346E">
        <w:rPr>
          <w:rFonts w:ascii="Times New Roman" w:hAnsi="Times New Roman"/>
          <w:szCs w:val="24"/>
        </w:rPr>
        <w:t xml:space="preserve"> </w:t>
      </w:r>
    </w:p>
    <w:p w:rsidR="00E8349E" w:rsidRPr="00D5346E" w:rsidRDefault="00E8349E" w:rsidP="00B909B7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</w:p>
    <w:p w:rsidR="00BC23E1" w:rsidRPr="00D5346E" w:rsidRDefault="00BC23E1" w:rsidP="00B909B7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Gastos com Pessoal e Encargos Sociais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BC23E1" w:rsidRPr="00D5346E" w:rsidRDefault="00791510" w:rsidP="00B909B7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noProof/>
          <w:snapToGrid/>
        </w:rPr>
        <w:pict>
          <v:rect id="Rectangle 39" o:spid="_x0000_s1026" style="position:absolute;left:0;text-align:left;margin-left:310.65pt;margin-top:53.2pt;width:87.5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" o:allowincell="f" filled="f" stroked="f">
            <v:textbox inset="0,0,0,0">
              <w:txbxContent>
                <w:p w:rsidR="00673A32" w:rsidRDefault="00673A32"/>
              </w:txbxContent>
            </v:textbox>
          </v:rect>
        </w:pict>
      </w:r>
      <w:r w:rsidR="00BC23E1" w:rsidRPr="00D5346E">
        <w:rPr>
          <w:rFonts w:ascii="Times New Roman" w:hAnsi="Times New Roman"/>
          <w:szCs w:val="24"/>
        </w:rPr>
        <w:t>Em obediência à Lei Complementar n.º 101/200</w:t>
      </w:r>
      <w:r w:rsidR="007C4B30" w:rsidRPr="00D5346E">
        <w:rPr>
          <w:rFonts w:ascii="Times New Roman" w:hAnsi="Times New Roman"/>
          <w:szCs w:val="24"/>
        </w:rPr>
        <w:t>0</w:t>
      </w:r>
      <w:r w:rsidR="00BC23E1" w:rsidRPr="00D5346E">
        <w:rPr>
          <w:rFonts w:ascii="Times New Roman" w:hAnsi="Times New Roman"/>
          <w:szCs w:val="24"/>
        </w:rPr>
        <w:t xml:space="preserve">, apresentamos, anexo a este Projeto de Lei, o “Quadro Demonstrativo da Aplicação de Recursos com Despesas de Pessoal”, onde </w:t>
      </w:r>
      <w:r w:rsidR="00CC4A92" w:rsidRPr="00D5346E">
        <w:rPr>
          <w:rFonts w:ascii="Times New Roman" w:hAnsi="Times New Roman"/>
          <w:szCs w:val="24"/>
        </w:rPr>
        <w:t>se demonstra</w:t>
      </w:r>
      <w:r w:rsidR="00BC23E1" w:rsidRPr="00D5346E">
        <w:rPr>
          <w:rFonts w:ascii="Times New Roman" w:hAnsi="Times New Roman"/>
          <w:szCs w:val="24"/>
        </w:rPr>
        <w:t xml:space="preserve"> </w:t>
      </w:r>
      <w:r w:rsidR="00A13A41" w:rsidRPr="00D5346E">
        <w:rPr>
          <w:rFonts w:ascii="Times New Roman" w:hAnsi="Times New Roman"/>
          <w:b/>
          <w:szCs w:val="24"/>
        </w:rPr>
        <w:t>43,77</w:t>
      </w:r>
      <w:r w:rsidR="005500E3" w:rsidRPr="00D5346E">
        <w:rPr>
          <w:rFonts w:ascii="Times New Roman" w:hAnsi="Times New Roman"/>
          <w:szCs w:val="24"/>
        </w:rPr>
        <w:t>,</w:t>
      </w:r>
      <w:r w:rsidR="00ED62C7" w:rsidRPr="00D5346E">
        <w:rPr>
          <w:rFonts w:ascii="Times New Roman" w:hAnsi="Times New Roman"/>
          <w:szCs w:val="24"/>
        </w:rPr>
        <w:t xml:space="preserve"> </w:t>
      </w:r>
      <w:r w:rsidR="00BC23E1" w:rsidRPr="00D5346E">
        <w:rPr>
          <w:rFonts w:ascii="Times New Roman" w:hAnsi="Times New Roman"/>
          <w:szCs w:val="24"/>
        </w:rPr>
        <w:t xml:space="preserve">% da Receita Corrente Líquida, receita esta que inclui as transferências vinculadas para as diversas áreas fins da Prefeitura. O </w:t>
      </w:r>
      <w:r w:rsidR="007C4B30" w:rsidRPr="00D5346E">
        <w:rPr>
          <w:rFonts w:ascii="Times New Roman" w:hAnsi="Times New Roman"/>
          <w:szCs w:val="24"/>
        </w:rPr>
        <w:t>Q</w:t>
      </w:r>
      <w:r w:rsidR="00FB1B9E" w:rsidRPr="00D5346E">
        <w:rPr>
          <w:rFonts w:ascii="Times New Roman" w:hAnsi="Times New Roman"/>
          <w:szCs w:val="24"/>
        </w:rPr>
        <w:t>uadro V</w:t>
      </w:r>
      <w:r w:rsidR="002E0A6F" w:rsidRPr="00D5346E">
        <w:rPr>
          <w:rFonts w:ascii="Times New Roman" w:hAnsi="Times New Roman"/>
          <w:szCs w:val="24"/>
        </w:rPr>
        <w:t>I</w:t>
      </w:r>
      <w:r w:rsidR="00804338" w:rsidRPr="00D5346E">
        <w:rPr>
          <w:rFonts w:ascii="Times New Roman" w:hAnsi="Times New Roman"/>
          <w:szCs w:val="24"/>
        </w:rPr>
        <w:t>I</w:t>
      </w:r>
      <w:r w:rsidR="00A85076" w:rsidRPr="00D5346E">
        <w:rPr>
          <w:rFonts w:ascii="Times New Roman" w:hAnsi="Times New Roman"/>
          <w:szCs w:val="24"/>
        </w:rPr>
        <w:t>I</w:t>
      </w:r>
      <w:r w:rsidR="006C4A49" w:rsidRPr="00D5346E">
        <w:rPr>
          <w:rFonts w:ascii="Times New Roman" w:hAnsi="Times New Roman"/>
          <w:szCs w:val="24"/>
        </w:rPr>
        <w:t xml:space="preserve"> </w:t>
      </w:r>
      <w:r w:rsidR="00BC23E1" w:rsidRPr="00D5346E">
        <w:rPr>
          <w:rFonts w:ascii="Times New Roman" w:hAnsi="Times New Roman"/>
          <w:szCs w:val="24"/>
        </w:rPr>
        <w:t>apresenta uma síntese dessa despesa.</w:t>
      </w:r>
    </w:p>
    <w:p w:rsidR="00785724" w:rsidRPr="00D5346E" w:rsidRDefault="00785724" w:rsidP="00673A32">
      <w:pPr>
        <w:pStyle w:val="Corpodetexto"/>
        <w:spacing w:line="360" w:lineRule="auto"/>
        <w:rPr>
          <w:rFonts w:ascii="Times New Roman" w:hAnsi="Times New Roman"/>
          <w:szCs w:val="24"/>
        </w:rPr>
      </w:pPr>
    </w:p>
    <w:p w:rsidR="00BC23E1" w:rsidRPr="00D5346E" w:rsidRDefault="00FB1B9E">
      <w:pPr>
        <w:pStyle w:val="Corpodetexto"/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Quadro V</w:t>
      </w:r>
      <w:r w:rsidR="00A85076" w:rsidRPr="00D5346E">
        <w:rPr>
          <w:rFonts w:ascii="Times New Roman" w:hAnsi="Times New Roman"/>
        </w:rPr>
        <w:t>I</w:t>
      </w:r>
      <w:r w:rsidR="006C4A49" w:rsidRPr="00D5346E">
        <w:rPr>
          <w:rFonts w:ascii="Times New Roman" w:hAnsi="Times New Roman"/>
        </w:rPr>
        <w:t>I</w:t>
      </w:r>
      <w:r w:rsidR="00804338" w:rsidRPr="00D5346E">
        <w:rPr>
          <w:rFonts w:ascii="Times New Roman" w:hAnsi="Times New Roman"/>
        </w:rPr>
        <w:t>I</w:t>
      </w:r>
    </w:p>
    <w:p w:rsidR="00BC23E1" w:rsidRPr="00D5346E" w:rsidRDefault="00BC23E1">
      <w:pPr>
        <w:pStyle w:val="Corpodetexto"/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APLICAÇÃO DE RECURSOS COM DESPESAS DE PESSOAL</w:t>
      </w:r>
      <w:r w:rsidR="00205F69" w:rsidRPr="00D5346E">
        <w:rPr>
          <w:rFonts w:ascii="Times New Roman" w:hAnsi="Times New Roman"/>
          <w:b/>
        </w:rPr>
        <w:t xml:space="preserve"> E ENCARGOS SOCIAIS</w:t>
      </w:r>
    </w:p>
    <w:p w:rsidR="00BC23E1" w:rsidRPr="00D5346E" w:rsidRDefault="00BD3FF6">
      <w:pPr>
        <w:pStyle w:val="Ttulo9"/>
        <w:tabs>
          <w:tab w:val="left" w:pos="9071"/>
        </w:tabs>
        <w:spacing w:line="360" w:lineRule="auto"/>
        <w:ind w:right="-1"/>
        <w:rPr>
          <w:sz w:val="20"/>
        </w:rPr>
      </w:pPr>
      <w:r w:rsidRPr="00D5346E">
        <w:rPr>
          <w:sz w:val="20"/>
        </w:rPr>
        <w:t xml:space="preserve">Valores em </w:t>
      </w:r>
      <w:r w:rsidR="00BC23E1" w:rsidRPr="00D5346E">
        <w:rPr>
          <w:sz w:val="20"/>
        </w:rPr>
        <w:t>R$ 1,00</w:t>
      </w:r>
    </w:p>
    <w:tbl>
      <w:tblPr>
        <w:tblW w:w="0" w:type="auto"/>
        <w:tblInd w:w="-13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0"/>
        <w:gridCol w:w="1912"/>
      </w:tblGrid>
      <w:tr w:rsidR="00BC23E1" w:rsidRPr="00D5346E" w:rsidTr="002E0A6F">
        <w:trPr>
          <w:trHeight w:val="256"/>
        </w:trPr>
        <w:tc>
          <w:tcPr>
            <w:tcW w:w="6890" w:type="dxa"/>
            <w:tcBorders>
              <w:bottom w:val="single" w:sz="12" w:space="0" w:color="000000"/>
            </w:tcBorders>
            <w:vAlign w:val="center"/>
          </w:tcPr>
          <w:p w:rsidR="00BC23E1" w:rsidRPr="00D5346E" w:rsidRDefault="00BC23E1" w:rsidP="002E0A6F">
            <w:pPr>
              <w:jc w:val="center"/>
              <w:rPr>
                <w:b/>
              </w:rPr>
            </w:pPr>
            <w:r w:rsidRPr="00D5346E">
              <w:rPr>
                <w:b/>
              </w:rPr>
              <w:t>SETOR</w:t>
            </w:r>
          </w:p>
        </w:tc>
        <w:tc>
          <w:tcPr>
            <w:tcW w:w="1912" w:type="dxa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466422">
            <w:pPr>
              <w:ind w:right="-142"/>
              <w:rPr>
                <w:b/>
              </w:rPr>
            </w:pPr>
            <w:r w:rsidRPr="00D5346E">
              <w:rPr>
                <w:b/>
              </w:rPr>
              <w:t>VALORES FIXADOS</w:t>
            </w:r>
          </w:p>
        </w:tc>
      </w:tr>
      <w:tr w:rsidR="00A13A41" w:rsidRPr="00D5346E" w:rsidTr="00785724">
        <w:trPr>
          <w:trHeight w:val="256"/>
        </w:trPr>
        <w:tc>
          <w:tcPr>
            <w:tcW w:w="6890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r w:rsidRPr="00D5346E">
              <w:t>Administração Direta</w:t>
            </w:r>
          </w:p>
        </w:tc>
        <w:tc>
          <w:tcPr>
            <w:tcW w:w="1912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widowControl/>
              <w:ind w:right="425"/>
              <w:jc w:val="right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3.506.368.355 </w:t>
            </w:r>
          </w:p>
        </w:tc>
      </w:tr>
      <w:tr w:rsidR="00A13A41" w:rsidRPr="00D5346E" w:rsidTr="00785724">
        <w:trPr>
          <w:trHeight w:val="256"/>
        </w:trPr>
        <w:tc>
          <w:tcPr>
            <w:tcW w:w="68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r w:rsidRPr="00D5346E">
              <w:t>Administração Indireta/</w:t>
            </w:r>
            <w:proofErr w:type="gramStart"/>
            <w:r w:rsidRPr="00D5346E">
              <w:t>Empresas Dependentes</w:t>
            </w:r>
            <w:proofErr w:type="gramEnd"/>
          </w:p>
        </w:tc>
        <w:tc>
          <w:tcPr>
            <w:tcW w:w="191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2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619.919.551 </w:t>
            </w:r>
          </w:p>
        </w:tc>
      </w:tr>
      <w:tr w:rsidR="00A13A41" w:rsidRPr="00D5346E" w:rsidTr="00785724">
        <w:trPr>
          <w:trHeight w:val="256"/>
        </w:trPr>
        <w:tc>
          <w:tcPr>
            <w:tcW w:w="68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r w:rsidRPr="00D5346E">
              <w:t>Câmara Municipal</w:t>
            </w:r>
          </w:p>
        </w:tc>
        <w:tc>
          <w:tcPr>
            <w:tcW w:w="191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2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174.605.000 </w:t>
            </w:r>
          </w:p>
        </w:tc>
      </w:tr>
      <w:tr w:rsidR="00A13A41" w:rsidRPr="00D5346E" w:rsidTr="00785724">
        <w:trPr>
          <w:trHeight w:val="256"/>
        </w:trPr>
        <w:tc>
          <w:tcPr>
            <w:tcW w:w="68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r w:rsidRPr="00D5346E">
              <w:t>Outras Despesas de Pessoal – contrato de terceirização</w:t>
            </w:r>
          </w:p>
        </w:tc>
        <w:tc>
          <w:tcPr>
            <w:tcW w:w="191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2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225.317.721 </w:t>
            </w:r>
          </w:p>
        </w:tc>
      </w:tr>
      <w:tr w:rsidR="00A13A41" w:rsidRPr="00D5346E" w:rsidTr="00785724">
        <w:trPr>
          <w:trHeight w:val="362"/>
        </w:trPr>
        <w:tc>
          <w:tcPr>
            <w:tcW w:w="68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b/>
              </w:rPr>
            </w:pPr>
            <w:r w:rsidRPr="00D5346E">
              <w:rPr>
                <w:b/>
              </w:rPr>
              <w:t>TOTAL</w:t>
            </w:r>
          </w:p>
        </w:tc>
        <w:tc>
          <w:tcPr>
            <w:tcW w:w="191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25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     4.526.210.627 </w:t>
            </w:r>
          </w:p>
        </w:tc>
      </w:tr>
      <w:tr w:rsidR="00A13A41" w:rsidRPr="00D5346E" w:rsidTr="00785724">
        <w:trPr>
          <w:trHeight w:val="372"/>
        </w:trPr>
        <w:tc>
          <w:tcPr>
            <w:tcW w:w="68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r w:rsidRPr="00D5346E">
              <w:t>Receita Corrente Líquida</w:t>
            </w:r>
          </w:p>
        </w:tc>
        <w:tc>
          <w:tcPr>
            <w:tcW w:w="191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25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10.341.017.313 </w:t>
            </w:r>
          </w:p>
        </w:tc>
      </w:tr>
      <w:tr w:rsidR="00A13A41" w:rsidRPr="00D5346E" w:rsidTr="00785724">
        <w:trPr>
          <w:trHeight w:val="420"/>
        </w:trPr>
        <w:tc>
          <w:tcPr>
            <w:tcW w:w="689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A13A41">
            <w:pPr>
              <w:rPr>
                <w:b/>
              </w:rPr>
            </w:pPr>
            <w:r w:rsidRPr="00D5346E">
              <w:rPr>
                <w:b/>
              </w:rPr>
              <w:t>% da Receita Corrente Líquida</w:t>
            </w:r>
          </w:p>
        </w:tc>
        <w:tc>
          <w:tcPr>
            <w:tcW w:w="191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25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43,77%</w:t>
            </w:r>
          </w:p>
        </w:tc>
      </w:tr>
    </w:tbl>
    <w:p w:rsidR="00BC23E1" w:rsidRPr="00D5346E" w:rsidRDefault="00BC23E1">
      <w:pPr>
        <w:spacing w:line="360" w:lineRule="auto"/>
        <w:jc w:val="both"/>
        <w:rPr>
          <w:b/>
          <w:sz w:val="20"/>
        </w:rPr>
      </w:pPr>
    </w:p>
    <w:p w:rsidR="005500E3" w:rsidRPr="00D5346E" w:rsidRDefault="005500E3" w:rsidP="00F35446">
      <w:pPr>
        <w:spacing w:line="360" w:lineRule="auto"/>
        <w:ind w:firstLine="1418"/>
        <w:jc w:val="both"/>
        <w:rPr>
          <w:b/>
          <w:sz w:val="20"/>
        </w:rPr>
      </w:pPr>
    </w:p>
    <w:p w:rsidR="00BC23E1" w:rsidRPr="00D5346E" w:rsidRDefault="00BC23E1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 xml:space="preserve">Gastos com </w:t>
      </w:r>
      <w:r w:rsidR="00E6188E" w:rsidRPr="00D5346E">
        <w:rPr>
          <w:rFonts w:ascii="Times New Roman" w:hAnsi="Times New Roman"/>
          <w:b/>
          <w:szCs w:val="24"/>
        </w:rPr>
        <w:t>E</w:t>
      </w:r>
      <w:r w:rsidRPr="00D5346E">
        <w:rPr>
          <w:rFonts w:ascii="Times New Roman" w:hAnsi="Times New Roman"/>
          <w:b/>
          <w:szCs w:val="24"/>
        </w:rPr>
        <w:t>nsino</w:t>
      </w:r>
    </w:p>
    <w:p w:rsidR="00BC23E1" w:rsidRPr="00D5346E" w:rsidRDefault="00BC23E1" w:rsidP="00F35446">
      <w:pPr>
        <w:spacing w:line="360" w:lineRule="auto"/>
        <w:ind w:firstLine="1418"/>
        <w:jc w:val="both"/>
        <w:rPr>
          <w:rFonts w:ascii="Times New Roman" w:hAnsi="Times New Roman"/>
          <w:b/>
          <w:i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BC23E1" w:rsidRPr="00D5346E" w:rsidRDefault="00BC23E1" w:rsidP="00673A3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O “Demonstrativo da </w:t>
      </w:r>
      <w:r w:rsidR="000E0DFD" w:rsidRPr="00D5346E">
        <w:rPr>
          <w:rFonts w:ascii="Times New Roman" w:hAnsi="Times New Roman"/>
          <w:szCs w:val="24"/>
        </w:rPr>
        <w:t xml:space="preserve">Estimativa da </w:t>
      </w:r>
      <w:r w:rsidRPr="00D5346E">
        <w:rPr>
          <w:rFonts w:ascii="Times New Roman" w:hAnsi="Times New Roman"/>
          <w:szCs w:val="24"/>
        </w:rPr>
        <w:t>Aplicação de Recursos na Manutenção e Desenvolvimento do Ensino</w:t>
      </w:r>
      <w:r w:rsidR="000E0DFD" w:rsidRPr="00D5346E">
        <w:rPr>
          <w:rFonts w:ascii="Times New Roman" w:hAnsi="Times New Roman"/>
          <w:szCs w:val="24"/>
        </w:rPr>
        <w:t>", anexo</w:t>
      </w:r>
      <w:r w:rsidRPr="00D5346E">
        <w:rPr>
          <w:rFonts w:ascii="Times New Roman" w:hAnsi="Times New Roman"/>
          <w:szCs w:val="24"/>
        </w:rPr>
        <w:t xml:space="preserve"> a este Projeto de Lei, indica os recursos aplicados de R</w:t>
      </w:r>
      <w:r w:rsidR="00ED62C7" w:rsidRPr="00D5346E">
        <w:rPr>
          <w:rFonts w:ascii="Times New Roman" w:hAnsi="Times New Roman"/>
          <w:szCs w:val="24"/>
        </w:rPr>
        <w:t xml:space="preserve">$ </w:t>
      </w:r>
      <w:r w:rsidR="00DA4A6D" w:rsidRPr="00D5346E">
        <w:rPr>
          <w:rFonts w:ascii="Times New Roman" w:hAnsi="Times New Roman"/>
          <w:szCs w:val="24"/>
        </w:rPr>
        <w:t>1.</w:t>
      </w:r>
      <w:r w:rsidR="00A13A41" w:rsidRPr="00D5346E">
        <w:rPr>
          <w:rFonts w:ascii="Times New Roman" w:hAnsi="Times New Roman"/>
          <w:szCs w:val="24"/>
        </w:rPr>
        <w:t>631</w:t>
      </w:r>
      <w:r w:rsidR="00DA4A6D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058</w:t>
      </w:r>
      <w:r w:rsidR="00DA4A6D" w:rsidRPr="00D5346E">
        <w:rPr>
          <w:rFonts w:ascii="Times New Roman" w:hAnsi="Times New Roman"/>
          <w:szCs w:val="24"/>
        </w:rPr>
        <w:t>.5</w:t>
      </w:r>
      <w:r w:rsidR="00A13A41" w:rsidRPr="00D5346E">
        <w:rPr>
          <w:rFonts w:ascii="Times New Roman" w:hAnsi="Times New Roman"/>
          <w:szCs w:val="24"/>
        </w:rPr>
        <w:t>01</w:t>
      </w:r>
      <w:r w:rsidR="00DA4A6D" w:rsidRPr="00D5346E">
        <w:rPr>
          <w:rFonts w:ascii="Times New Roman" w:hAnsi="Times New Roman"/>
          <w:szCs w:val="24"/>
        </w:rPr>
        <w:t>,00</w:t>
      </w:r>
      <w:r w:rsidRPr="00D5346E">
        <w:rPr>
          <w:rFonts w:ascii="Times New Roman" w:hAnsi="Times New Roman"/>
          <w:szCs w:val="24"/>
        </w:rPr>
        <w:t xml:space="preserve"> correspondentes a</w:t>
      </w:r>
      <w:r w:rsidR="00D15793" w:rsidRPr="00D5346E">
        <w:rPr>
          <w:rFonts w:ascii="Times New Roman" w:hAnsi="Times New Roman"/>
          <w:szCs w:val="24"/>
        </w:rPr>
        <w:t xml:space="preserve"> </w:t>
      </w:r>
      <w:r w:rsidR="00DA4A6D" w:rsidRPr="00D5346E">
        <w:rPr>
          <w:rFonts w:ascii="Times New Roman" w:hAnsi="Times New Roman"/>
          <w:b/>
          <w:szCs w:val="24"/>
        </w:rPr>
        <w:t>2</w:t>
      </w:r>
      <w:r w:rsidR="00A13A41" w:rsidRPr="00D5346E">
        <w:rPr>
          <w:rFonts w:ascii="Times New Roman" w:hAnsi="Times New Roman"/>
          <w:b/>
          <w:szCs w:val="24"/>
        </w:rPr>
        <w:t>6</w:t>
      </w:r>
      <w:r w:rsidR="00DA4A6D" w:rsidRPr="00D5346E">
        <w:rPr>
          <w:rFonts w:ascii="Times New Roman" w:hAnsi="Times New Roman"/>
          <w:b/>
          <w:szCs w:val="24"/>
        </w:rPr>
        <w:t>,</w:t>
      </w:r>
      <w:r w:rsidR="00A13A41" w:rsidRPr="00D5346E">
        <w:rPr>
          <w:rFonts w:ascii="Times New Roman" w:hAnsi="Times New Roman"/>
          <w:b/>
          <w:szCs w:val="24"/>
        </w:rPr>
        <w:t>57</w:t>
      </w:r>
      <w:r w:rsidR="00510610" w:rsidRPr="00D5346E">
        <w:rPr>
          <w:rFonts w:ascii="Times New Roman" w:hAnsi="Times New Roman"/>
          <w:b/>
          <w:szCs w:val="24"/>
        </w:rPr>
        <w:t>%</w:t>
      </w:r>
      <w:r w:rsidRPr="00D5346E">
        <w:rPr>
          <w:rFonts w:ascii="Times New Roman" w:hAnsi="Times New Roman"/>
          <w:szCs w:val="24"/>
        </w:rPr>
        <w:t xml:space="preserve"> da receita de impostos e transferências constitucionais, atendendo às determinações legais, conforme demonstra o </w:t>
      </w:r>
      <w:r w:rsidR="007C4B30" w:rsidRPr="00D5346E">
        <w:rPr>
          <w:rFonts w:ascii="Times New Roman" w:hAnsi="Times New Roman"/>
          <w:szCs w:val="24"/>
        </w:rPr>
        <w:t>Q</w:t>
      </w:r>
      <w:r w:rsidRPr="00D5346E">
        <w:rPr>
          <w:rFonts w:ascii="Times New Roman" w:hAnsi="Times New Roman"/>
          <w:szCs w:val="24"/>
        </w:rPr>
        <w:t xml:space="preserve">uadro </w:t>
      </w:r>
      <w:r w:rsidR="00804338" w:rsidRPr="00D5346E">
        <w:rPr>
          <w:rFonts w:ascii="Times New Roman" w:hAnsi="Times New Roman"/>
          <w:szCs w:val="24"/>
        </w:rPr>
        <w:t>IX</w:t>
      </w:r>
      <w:r w:rsidRPr="00D5346E">
        <w:rPr>
          <w:rFonts w:ascii="Times New Roman" w:hAnsi="Times New Roman"/>
          <w:szCs w:val="24"/>
        </w:rPr>
        <w:t>.</w:t>
      </w:r>
    </w:p>
    <w:p w:rsidR="00963358" w:rsidRPr="00D5346E" w:rsidRDefault="00963358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BC23E1" w:rsidRPr="00D5346E" w:rsidRDefault="004F5604">
      <w:pPr>
        <w:spacing w:line="360" w:lineRule="auto"/>
        <w:jc w:val="center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Quadro </w:t>
      </w:r>
      <w:r w:rsidR="00804338" w:rsidRPr="00D5346E">
        <w:rPr>
          <w:rFonts w:ascii="Times New Roman" w:hAnsi="Times New Roman"/>
          <w:szCs w:val="24"/>
        </w:rPr>
        <w:t>IX</w:t>
      </w:r>
    </w:p>
    <w:p w:rsidR="00BC23E1" w:rsidRPr="00D5346E" w:rsidRDefault="00BC23E1">
      <w:pPr>
        <w:pStyle w:val="Ttulo7"/>
        <w:spacing w:line="360" w:lineRule="auto"/>
        <w:rPr>
          <w:rFonts w:ascii="Times New Roman" w:hAnsi="Times New Roman"/>
          <w:i w:val="0"/>
          <w:szCs w:val="24"/>
        </w:rPr>
      </w:pPr>
      <w:r w:rsidRPr="00D5346E">
        <w:rPr>
          <w:rFonts w:ascii="Times New Roman" w:hAnsi="Times New Roman"/>
          <w:i w:val="0"/>
          <w:szCs w:val="24"/>
        </w:rPr>
        <w:lastRenderedPageBreak/>
        <w:t>DEMONSTRATIVO DO GASTO COM ENSINO</w:t>
      </w:r>
    </w:p>
    <w:p w:rsidR="00BC23E1" w:rsidRPr="00D5346E" w:rsidRDefault="00BC23E1">
      <w:pPr>
        <w:spacing w:line="360" w:lineRule="auto"/>
        <w:jc w:val="both"/>
      </w:pPr>
    </w:p>
    <w:p w:rsidR="003B6A1E" w:rsidRPr="00D5346E" w:rsidRDefault="00BD3FF6" w:rsidP="003B6A1E">
      <w:pPr>
        <w:keepNext/>
        <w:tabs>
          <w:tab w:val="left" w:pos="9072"/>
        </w:tabs>
        <w:spacing w:line="360" w:lineRule="auto"/>
        <w:ind w:right="140"/>
        <w:jc w:val="right"/>
        <w:outlineLvl w:val="8"/>
        <w:rPr>
          <w:i/>
          <w:sz w:val="20"/>
        </w:rPr>
      </w:pPr>
      <w:r w:rsidRPr="00D5346E">
        <w:rPr>
          <w:sz w:val="20"/>
        </w:rPr>
        <w:t xml:space="preserve">Valores em </w:t>
      </w:r>
      <w:r w:rsidR="003B6A1E" w:rsidRPr="00D5346E">
        <w:rPr>
          <w:i/>
          <w:sz w:val="20"/>
        </w:rPr>
        <w:t>R$ 1,00</w:t>
      </w:r>
    </w:p>
    <w:tbl>
      <w:tblPr>
        <w:tblW w:w="9085" w:type="dxa"/>
        <w:tblInd w:w="284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3"/>
        <w:gridCol w:w="3079"/>
        <w:gridCol w:w="283"/>
      </w:tblGrid>
      <w:tr w:rsidR="00C05E2A" w:rsidRPr="00D5346E" w:rsidTr="00DD53A0">
        <w:trPr>
          <w:trHeight w:val="256"/>
        </w:trPr>
        <w:tc>
          <w:tcPr>
            <w:tcW w:w="5723" w:type="dxa"/>
            <w:tcBorders>
              <w:bottom w:val="single" w:sz="12" w:space="0" w:color="000000"/>
            </w:tcBorders>
            <w:vAlign w:val="center"/>
          </w:tcPr>
          <w:p w:rsidR="003B6A1E" w:rsidRPr="00D5346E" w:rsidRDefault="003B6A1E" w:rsidP="00CE1E45">
            <w:pPr>
              <w:pStyle w:val="Ttulo9"/>
              <w:jc w:val="center"/>
              <w:rPr>
                <w:b/>
                <w:i w:val="0"/>
              </w:rPr>
            </w:pPr>
            <w:r w:rsidRPr="00D5346E">
              <w:rPr>
                <w:b/>
                <w:i w:val="0"/>
              </w:rPr>
              <w:t>ENSINO</w:t>
            </w:r>
          </w:p>
        </w:tc>
        <w:tc>
          <w:tcPr>
            <w:tcW w:w="3362" w:type="dxa"/>
            <w:gridSpan w:val="2"/>
            <w:tcBorders>
              <w:bottom w:val="single" w:sz="12" w:space="0" w:color="000000"/>
            </w:tcBorders>
            <w:vAlign w:val="center"/>
          </w:tcPr>
          <w:p w:rsidR="003B6A1E" w:rsidRPr="00D5346E" w:rsidRDefault="003B6A1E" w:rsidP="00CE1E45">
            <w:pPr>
              <w:pStyle w:val="Ttulo9"/>
              <w:rPr>
                <w:rFonts w:eastAsia="Calibri" w:cs="Arial"/>
                <w:b/>
                <w:i w:val="0"/>
                <w:snapToGrid/>
                <w:sz w:val="22"/>
                <w:szCs w:val="22"/>
                <w:lang w:eastAsia="en-US"/>
              </w:rPr>
            </w:pPr>
            <w:r w:rsidRPr="00D5346E">
              <w:rPr>
                <w:rFonts w:eastAsia="Calibri" w:cs="Arial"/>
                <w:b/>
                <w:i w:val="0"/>
                <w:snapToGrid/>
                <w:sz w:val="22"/>
                <w:szCs w:val="22"/>
                <w:lang w:eastAsia="en-US"/>
              </w:rPr>
              <w:t>VALORES FIXADOS</w:t>
            </w:r>
          </w:p>
        </w:tc>
      </w:tr>
      <w:tr w:rsidR="00A13A41" w:rsidRPr="00D5346E" w:rsidTr="00DD53A0">
        <w:trPr>
          <w:gridAfter w:val="1"/>
          <w:wAfter w:w="283" w:type="dxa"/>
          <w:trHeight w:val="256"/>
        </w:trPr>
        <w:tc>
          <w:tcPr>
            <w:tcW w:w="57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widowControl/>
              <w:spacing w:after="120" w:line="276" w:lineRule="auto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5346E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Receita de impostos e transferências constitucionais</w:t>
            </w:r>
          </w:p>
        </w:tc>
        <w:tc>
          <w:tcPr>
            <w:tcW w:w="307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widowControl/>
              <w:ind w:right="439"/>
              <w:jc w:val="right"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6.137.834.000,00 </w:t>
            </w:r>
          </w:p>
        </w:tc>
      </w:tr>
      <w:tr w:rsidR="00A13A41" w:rsidRPr="00D5346E" w:rsidTr="00DD53A0">
        <w:trPr>
          <w:gridAfter w:val="1"/>
          <w:wAfter w:w="283" w:type="dxa"/>
          <w:trHeight w:val="256"/>
        </w:trPr>
        <w:tc>
          <w:tcPr>
            <w:tcW w:w="572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widowControl/>
              <w:spacing w:after="120" w:line="276" w:lineRule="auto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5346E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 xml:space="preserve">Gastos com Ensino </w:t>
            </w:r>
          </w:p>
        </w:tc>
        <w:tc>
          <w:tcPr>
            <w:tcW w:w="3079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43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1.631.058.501,00 </w:t>
            </w:r>
          </w:p>
        </w:tc>
      </w:tr>
      <w:tr w:rsidR="00A13A41" w:rsidRPr="00D5346E" w:rsidTr="00DD53A0">
        <w:trPr>
          <w:gridAfter w:val="1"/>
          <w:wAfter w:w="283" w:type="dxa"/>
          <w:trHeight w:val="174"/>
        </w:trPr>
        <w:tc>
          <w:tcPr>
            <w:tcW w:w="572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13A41" w:rsidRPr="00D5346E" w:rsidRDefault="00A13A41" w:rsidP="00A13A41">
            <w:pPr>
              <w:widowControl/>
              <w:spacing w:after="120"/>
              <w:rPr>
                <w:rFonts w:ascii="Calibri" w:eastAsia="Calibri" w:hAnsi="Calibri"/>
                <w:b/>
                <w:snapToGrid/>
                <w:sz w:val="22"/>
                <w:szCs w:val="22"/>
                <w:lang w:eastAsia="en-US"/>
              </w:rPr>
            </w:pPr>
            <w:r w:rsidRPr="00D5346E">
              <w:rPr>
                <w:rFonts w:ascii="Calibri" w:eastAsia="Calibri" w:hAnsi="Calibri"/>
                <w:b/>
                <w:snapToGrid/>
                <w:sz w:val="22"/>
                <w:szCs w:val="22"/>
                <w:lang w:eastAsia="en-US"/>
              </w:rPr>
              <w:t>% total da aplicação</w:t>
            </w:r>
          </w:p>
        </w:tc>
        <w:tc>
          <w:tcPr>
            <w:tcW w:w="307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A13A41" w:rsidRPr="00D5346E" w:rsidRDefault="00A13A41" w:rsidP="00466422">
            <w:pPr>
              <w:ind w:right="439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26,57%</w:t>
            </w:r>
          </w:p>
        </w:tc>
      </w:tr>
    </w:tbl>
    <w:p w:rsidR="003B6A1E" w:rsidRPr="00D5346E" w:rsidRDefault="003B6A1E">
      <w:pPr>
        <w:spacing w:line="360" w:lineRule="auto"/>
        <w:jc w:val="both"/>
      </w:pPr>
    </w:p>
    <w:p w:rsidR="003B6A1E" w:rsidRPr="00D5346E" w:rsidRDefault="003B6A1E" w:rsidP="00F35446">
      <w:pPr>
        <w:widowControl/>
        <w:spacing w:after="120" w:line="360" w:lineRule="auto"/>
        <w:ind w:firstLine="1418"/>
        <w:jc w:val="both"/>
        <w:rPr>
          <w:rFonts w:ascii="Times New Roman" w:eastAsia="Calibri" w:hAnsi="Times New Roman"/>
          <w:snapToGrid/>
          <w:szCs w:val="24"/>
          <w:lang w:eastAsia="en-US"/>
        </w:rPr>
      </w:pPr>
      <w:r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Ressaltamos que </w:t>
      </w:r>
      <w:r w:rsidR="007E5204"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incluindo os recursos vinculados, foram destinados R$ 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1.</w:t>
      </w:r>
      <w:r w:rsidR="00A13A41" w:rsidRPr="00D5346E">
        <w:rPr>
          <w:rFonts w:ascii="Times New Roman" w:eastAsia="Calibri" w:hAnsi="Times New Roman"/>
          <w:snapToGrid/>
          <w:szCs w:val="24"/>
          <w:lang w:eastAsia="en-US"/>
        </w:rPr>
        <w:t>94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4.</w:t>
      </w:r>
      <w:r w:rsidR="00A13A41" w:rsidRPr="00D5346E">
        <w:rPr>
          <w:rFonts w:ascii="Times New Roman" w:eastAsia="Calibri" w:hAnsi="Times New Roman"/>
          <w:snapToGrid/>
          <w:szCs w:val="24"/>
          <w:lang w:eastAsia="en-US"/>
        </w:rPr>
        <w:t>731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.</w:t>
      </w:r>
      <w:r w:rsidR="00A13A41" w:rsidRPr="00D5346E">
        <w:rPr>
          <w:rFonts w:ascii="Times New Roman" w:eastAsia="Calibri" w:hAnsi="Times New Roman"/>
          <w:snapToGrid/>
          <w:szCs w:val="24"/>
          <w:lang w:eastAsia="en-US"/>
        </w:rPr>
        <w:t>922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,00</w:t>
      </w:r>
      <w:r w:rsidR="007E5204"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 </w:t>
      </w:r>
      <w:r w:rsidRPr="00D5346E">
        <w:rPr>
          <w:rFonts w:ascii="Times New Roman" w:eastAsia="Calibri" w:hAnsi="Times New Roman"/>
          <w:snapToGrid/>
          <w:szCs w:val="24"/>
          <w:lang w:eastAsia="en-US"/>
        </w:rPr>
        <w:t>na função Educação</w:t>
      </w:r>
      <w:r w:rsidR="007E5204" w:rsidRPr="00D5346E">
        <w:rPr>
          <w:rFonts w:ascii="Times New Roman" w:eastAsia="Calibri" w:hAnsi="Times New Roman"/>
          <w:snapToGrid/>
          <w:szCs w:val="24"/>
          <w:lang w:eastAsia="en-US"/>
        </w:rPr>
        <w:t>, correspondente a</w:t>
      </w:r>
      <w:r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 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1</w:t>
      </w:r>
      <w:r w:rsidR="00A13A41" w:rsidRPr="00D5346E">
        <w:rPr>
          <w:rFonts w:ascii="Times New Roman" w:eastAsia="Calibri" w:hAnsi="Times New Roman"/>
          <w:snapToGrid/>
          <w:szCs w:val="24"/>
          <w:lang w:eastAsia="en-US"/>
        </w:rPr>
        <w:t>5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,</w:t>
      </w:r>
      <w:r w:rsidR="00A13A41" w:rsidRPr="00D5346E">
        <w:rPr>
          <w:rFonts w:ascii="Times New Roman" w:eastAsia="Calibri" w:hAnsi="Times New Roman"/>
          <w:snapToGrid/>
          <w:szCs w:val="24"/>
          <w:lang w:eastAsia="en-US"/>
        </w:rPr>
        <w:t>42</w:t>
      </w:r>
      <w:r w:rsidRPr="00D5346E">
        <w:rPr>
          <w:rFonts w:ascii="Times New Roman" w:eastAsia="Calibri" w:hAnsi="Times New Roman"/>
          <w:snapToGrid/>
          <w:szCs w:val="24"/>
          <w:lang w:eastAsia="en-US"/>
        </w:rPr>
        <w:t>% do total do orçamento</w:t>
      </w:r>
      <w:proofErr w:type="gramStart"/>
      <w:r w:rsidRPr="00D5346E">
        <w:rPr>
          <w:rFonts w:ascii="Times New Roman" w:eastAsia="Calibri" w:hAnsi="Times New Roman"/>
          <w:snapToGrid/>
          <w:szCs w:val="24"/>
          <w:lang w:eastAsia="en-US"/>
        </w:rPr>
        <w:t>, .</w:t>
      </w:r>
      <w:proofErr w:type="gramEnd"/>
    </w:p>
    <w:p w:rsidR="001D4531" w:rsidRPr="00D5346E" w:rsidRDefault="001D4531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</w:p>
    <w:p w:rsidR="00BC23E1" w:rsidRPr="00D5346E" w:rsidRDefault="00BC23E1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Gastos com Saúde</w:t>
      </w:r>
    </w:p>
    <w:p w:rsidR="00BC23E1" w:rsidRPr="00D5346E" w:rsidRDefault="00BC23E1" w:rsidP="00F3544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DD53A0" w:rsidRPr="00D5346E" w:rsidRDefault="00BC23E1" w:rsidP="00F35446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O “Quadro Demonstrativo da Aplicação de Recursos no Financiamento das Ações e Serviços </w:t>
      </w:r>
      <w:r w:rsidR="005918FF" w:rsidRPr="00D5346E">
        <w:rPr>
          <w:rFonts w:ascii="Times New Roman" w:hAnsi="Times New Roman"/>
          <w:szCs w:val="24"/>
        </w:rPr>
        <w:t>Públicos de Saúde” anexo</w:t>
      </w:r>
      <w:r w:rsidRPr="00D5346E">
        <w:rPr>
          <w:rFonts w:ascii="Times New Roman" w:hAnsi="Times New Roman"/>
          <w:szCs w:val="24"/>
        </w:rPr>
        <w:t xml:space="preserve"> a este </w:t>
      </w:r>
      <w:r w:rsidR="00F35446" w:rsidRPr="00D5346E">
        <w:rPr>
          <w:rFonts w:ascii="Times New Roman" w:hAnsi="Times New Roman"/>
          <w:szCs w:val="24"/>
        </w:rPr>
        <w:t xml:space="preserve">projeto </w:t>
      </w:r>
      <w:r w:rsidRPr="00D5346E">
        <w:rPr>
          <w:rFonts w:ascii="Times New Roman" w:hAnsi="Times New Roman"/>
          <w:szCs w:val="24"/>
        </w:rPr>
        <w:t xml:space="preserve">de </w:t>
      </w:r>
      <w:r w:rsidR="00F35446" w:rsidRPr="00D5346E">
        <w:rPr>
          <w:rFonts w:ascii="Times New Roman" w:hAnsi="Times New Roman"/>
          <w:szCs w:val="24"/>
        </w:rPr>
        <w:t xml:space="preserve">lei </w:t>
      </w:r>
      <w:r w:rsidR="005918FF" w:rsidRPr="00D5346E">
        <w:rPr>
          <w:rFonts w:ascii="Times New Roman" w:hAnsi="Times New Roman"/>
          <w:szCs w:val="24"/>
        </w:rPr>
        <w:t>indica</w:t>
      </w:r>
      <w:r w:rsidRPr="00D5346E">
        <w:rPr>
          <w:rFonts w:ascii="Times New Roman" w:hAnsi="Times New Roman"/>
          <w:szCs w:val="24"/>
        </w:rPr>
        <w:t xml:space="preserve"> que </w:t>
      </w:r>
      <w:r w:rsidR="00F35446" w:rsidRPr="00D5346E">
        <w:rPr>
          <w:rFonts w:ascii="Times New Roman" w:hAnsi="Times New Roman"/>
          <w:szCs w:val="24"/>
        </w:rPr>
        <w:t>o Município</w:t>
      </w:r>
      <w:r w:rsidRPr="00D5346E">
        <w:rPr>
          <w:rFonts w:ascii="Times New Roman" w:hAnsi="Times New Roman"/>
          <w:szCs w:val="24"/>
        </w:rPr>
        <w:t xml:space="preserve"> aplicará R$</w:t>
      </w:r>
      <w:r w:rsidR="00DD53A0" w:rsidRPr="00D5346E">
        <w:rPr>
          <w:rFonts w:ascii="Times New Roman" w:hAnsi="Times New Roman"/>
          <w:szCs w:val="24"/>
        </w:rPr>
        <w:t>1.</w:t>
      </w:r>
      <w:r w:rsidR="00A13A41" w:rsidRPr="00D5346E">
        <w:rPr>
          <w:rFonts w:ascii="Times New Roman" w:hAnsi="Times New Roman"/>
          <w:szCs w:val="24"/>
        </w:rPr>
        <w:t>410</w:t>
      </w:r>
      <w:r w:rsidR="00DD53A0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082</w:t>
      </w:r>
      <w:r w:rsidR="00DD53A0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732</w:t>
      </w:r>
      <w:r w:rsidR="00DD53A0" w:rsidRPr="00D5346E">
        <w:rPr>
          <w:rFonts w:ascii="Times New Roman" w:hAnsi="Times New Roman"/>
          <w:szCs w:val="24"/>
        </w:rPr>
        <w:t>,00</w:t>
      </w:r>
      <w:r w:rsidR="007B3723" w:rsidRPr="00D5346E">
        <w:rPr>
          <w:rFonts w:ascii="Times New Roman" w:hAnsi="Times New Roman"/>
          <w:szCs w:val="24"/>
        </w:rPr>
        <w:t xml:space="preserve"> com recursos do tesouro</w:t>
      </w:r>
      <w:r w:rsidRPr="00D5346E">
        <w:rPr>
          <w:rFonts w:ascii="Times New Roman" w:hAnsi="Times New Roman"/>
          <w:szCs w:val="24"/>
        </w:rPr>
        <w:t xml:space="preserve">, ou seja, </w:t>
      </w:r>
      <w:r w:rsidR="000735CC" w:rsidRPr="00D5346E">
        <w:rPr>
          <w:rFonts w:ascii="Times New Roman" w:hAnsi="Times New Roman"/>
          <w:b/>
          <w:szCs w:val="24"/>
        </w:rPr>
        <w:t>23,</w:t>
      </w:r>
      <w:r w:rsidR="00A13A41" w:rsidRPr="00D5346E">
        <w:rPr>
          <w:rFonts w:ascii="Times New Roman" w:hAnsi="Times New Roman"/>
          <w:b/>
          <w:szCs w:val="24"/>
        </w:rPr>
        <w:t>14</w:t>
      </w:r>
      <w:r w:rsidRPr="00D5346E">
        <w:rPr>
          <w:rFonts w:ascii="Times New Roman" w:hAnsi="Times New Roman"/>
          <w:b/>
          <w:szCs w:val="24"/>
        </w:rPr>
        <w:t>%</w:t>
      </w:r>
      <w:r w:rsidRPr="00D5346E">
        <w:rPr>
          <w:rFonts w:ascii="Times New Roman" w:hAnsi="Times New Roman"/>
          <w:szCs w:val="24"/>
        </w:rPr>
        <w:t xml:space="preserve"> das receitas de impostos, mais transferências constitucionais na manutenção e desenvolvimento da saúde, percentual este acima do mínimo constitucional estabelecido de 15%.</w:t>
      </w:r>
      <w:r w:rsidR="00DD53A0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>Incluindo os recursos vinculados, foram destinados R$</w:t>
      </w:r>
      <w:r w:rsidR="00DD53A0" w:rsidRPr="00D5346E">
        <w:rPr>
          <w:rFonts w:ascii="Times New Roman" w:hAnsi="Times New Roman"/>
          <w:szCs w:val="24"/>
        </w:rPr>
        <w:t>4.</w:t>
      </w:r>
      <w:r w:rsidR="00A13A41" w:rsidRPr="00D5346E">
        <w:rPr>
          <w:rFonts w:ascii="Times New Roman" w:hAnsi="Times New Roman"/>
          <w:szCs w:val="24"/>
        </w:rPr>
        <w:t>387</w:t>
      </w:r>
      <w:r w:rsidR="00DD53A0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993</w:t>
      </w:r>
      <w:r w:rsidR="00DD53A0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990</w:t>
      </w:r>
      <w:r w:rsidR="00DD53A0" w:rsidRPr="00D5346E">
        <w:rPr>
          <w:rFonts w:ascii="Times New Roman" w:hAnsi="Times New Roman"/>
          <w:szCs w:val="24"/>
        </w:rPr>
        <w:t>,00</w:t>
      </w:r>
      <w:r w:rsidR="00D855EC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 xml:space="preserve">na Função Saúde, que correspondem a </w:t>
      </w:r>
      <w:r w:rsidR="00DD53A0" w:rsidRPr="00D5346E">
        <w:rPr>
          <w:rFonts w:ascii="Times New Roman" w:hAnsi="Times New Roman"/>
          <w:b/>
          <w:szCs w:val="24"/>
        </w:rPr>
        <w:t>3</w:t>
      </w:r>
      <w:r w:rsidR="00A13A41" w:rsidRPr="00D5346E">
        <w:rPr>
          <w:rFonts w:ascii="Times New Roman" w:hAnsi="Times New Roman"/>
          <w:b/>
          <w:szCs w:val="24"/>
        </w:rPr>
        <w:t>3</w:t>
      </w:r>
      <w:r w:rsidR="00DD53A0" w:rsidRPr="00D5346E">
        <w:rPr>
          <w:rFonts w:ascii="Times New Roman" w:hAnsi="Times New Roman"/>
          <w:b/>
          <w:szCs w:val="24"/>
        </w:rPr>
        <w:t>,</w:t>
      </w:r>
      <w:r w:rsidR="00A13A41" w:rsidRPr="00D5346E">
        <w:rPr>
          <w:rFonts w:ascii="Times New Roman" w:hAnsi="Times New Roman"/>
          <w:b/>
          <w:szCs w:val="24"/>
        </w:rPr>
        <w:t>93</w:t>
      </w:r>
      <w:r w:rsidRPr="00D5346E">
        <w:rPr>
          <w:rFonts w:ascii="Times New Roman" w:hAnsi="Times New Roman"/>
          <w:szCs w:val="24"/>
        </w:rPr>
        <w:t xml:space="preserve">% da despesa total fixada </w:t>
      </w:r>
      <w:r w:rsidR="00652299" w:rsidRPr="00D5346E">
        <w:rPr>
          <w:rFonts w:ascii="Times New Roman" w:hAnsi="Times New Roman"/>
          <w:szCs w:val="24"/>
        </w:rPr>
        <w:t xml:space="preserve">no orçamento </w:t>
      </w:r>
      <w:r w:rsidRPr="00D5346E">
        <w:rPr>
          <w:rFonts w:ascii="Times New Roman" w:hAnsi="Times New Roman"/>
          <w:szCs w:val="24"/>
        </w:rPr>
        <w:t>para 20</w:t>
      </w:r>
      <w:r w:rsidR="00B34B4A" w:rsidRPr="00D5346E">
        <w:rPr>
          <w:rFonts w:ascii="Times New Roman" w:hAnsi="Times New Roman"/>
          <w:szCs w:val="24"/>
        </w:rPr>
        <w:t>1</w:t>
      </w:r>
      <w:r w:rsidR="00A13A41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 xml:space="preserve">. </w:t>
      </w:r>
    </w:p>
    <w:p w:rsidR="00BC23E1" w:rsidRPr="00D5346E" w:rsidRDefault="00DD53A0" w:rsidP="00F35446">
      <w:pPr>
        <w:pStyle w:val="Corpodetexto"/>
        <w:spacing w:line="360" w:lineRule="auto"/>
        <w:ind w:firstLine="1418"/>
        <w:rPr>
          <w:rFonts w:ascii="Times New Roman" w:hAnsi="Times New Roman"/>
          <w:snapToGrid/>
          <w:szCs w:val="24"/>
        </w:rPr>
      </w:pPr>
      <w:r w:rsidRPr="00D5346E">
        <w:rPr>
          <w:rFonts w:ascii="Times New Roman" w:hAnsi="Times New Roman"/>
          <w:szCs w:val="24"/>
        </w:rPr>
        <w:t>Neste valor está previsto o funcionamento completo do Hospital Metropolitano Célio de Castro e</w:t>
      </w:r>
      <w:r w:rsidR="00BC23E1" w:rsidRPr="00D5346E">
        <w:rPr>
          <w:rFonts w:ascii="Times New Roman" w:hAnsi="Times New Roman"/>
          <w:szCs w:val="24"/>
        </w:rPr>
        <w:t xml:space="preserve"> estão incluídos os pagamentos aos serviços prestados pela rede municipal de saúde e aos hospitais privados e filantrópicos, dentro da Gestão Plena, e para o pagamento de pessoal, custeio e investimentos necessários às ações de Saúde. </w:t>
      </w:r>
    </w:p>
    <w:p w:rsidR="00FF41BB" w:rsidRPr="00D5346E" w:rsidRDefault="00FF41BB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</w:p>
    <w:p w:rsidR="007B3723" w:rsidRPr="00D5346E" w:rsidRDefault="007B3723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proofErr w:type="gramStart"/>
      <w:r w:rsidRPr="00D5346E">
        <w:rPr>
          <w:rFonts w:ascii="Times New Roman" w:hAnsi="Times New Roman"/>
          <w:b/>
          <w:szCs w:val="24"/>
        </w:rPr>
        <w:t>Gastos com o Poder Legislativo Municipal</w:t>
      </w:r>
      <w:proofErr w:type="gramEnd"/>
    </w:p>
    <w:p w:rsidR="00BC23E1" w:rsidRPr="00D5346E" w:rsidRDefault="00BC23E1" w:rsidP="00F3544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BC23E1" w:rsidRPr="00D5346E" w:rsidRDefault="00BC23E1" w:rsidP="00F35446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Conforme disposto no </w:t>
      </w:r>
      <w:r w:rsidR="00B909B7" w:rsidRPr="00D5346E">
        <w:rPr>
          <w:rFonts w:ascii="Times New Roman" w:hAnsi="Times New Roman"/>
          <w:szCs w:val="24"/>
        </w:rPr>
        <w:t>a</w:t>
      </w:r>
      <w:r w:rsidRPr="00D5346E">
        <w:rPr>
          <w:rFonts w:ascii="Times New Roman" w:hAnsi="Times New Roman"/>
          <w:szCs w:val="24"/>
        </w:rPr>
        <w:t>rt</w:t>
      </w:r>
      <w:r w:rsidR="00B909B7" w:rsidRPr="00D5346E">
        <w:rPr>
          <w:rFonts w:ascii="Times New Roman" w:hAnsi="Times New Roman"/>
          <w:szCs w:val="24"/>
        </w:rPr>
        <w:t>.</w:t>
      </w:r>
      <w:r w:rsidRPr="00D5346E">
        <w:rPr>
          <w:rFonts w:ascii="Times New Roman" w:hAnsi="Times New Roman"/>
          <w:szCs w:val="24"/>
        </w:rPr>
        <w:t xml:space="preserve"> 1</w:t>
      </w:r>
      <w:r w:rsidR="00466422" w:rsidRPr="00D5346E">
        <w:rPr>
          <w:rFonts w:ascii="Times New Roman" w:hAnsi="Times New Roman"/>
          <w:szCs w:val="24"/>
        </w:rPr>
        <w:t>0</w:t>
      </w:r>
      <w:r w:rsidRPr="00D5346E">
        <w:rPr>
          <w:rFonts w:ascii="Times New Roman" w:hAnsi="Times New Roman"/>
          <w:szCs w:val="24"/>
        </w:rPr>
        <w:t xml:space="preserve"> da Lei de Diretrizes Orçamentárias, apresentamos abaixo o </w:t>
      </w:r>
      <w:r w:rsidR="002E0A6F" w:rsidRPr="00D5346E">
        <w:rPr>
          <w:rFonts w:ascii="Times New Roman" w:hAnsi="Times New Roman"/>
          <w:szCs w:val="24"/>
        </w:rPr>
        <w:t>Q</w:t>
      </w:r>
      <w:r w:rsidRPr="00D5346E">
        <w:rPr>
          <w:rFonts w:ascii="Times New Roman" w:hAnsi="Times New Roman"/>
          <w:szCs w:val="24"/>
        </w:rPr>
        <w:t xml:space="preserve">uadro </w:t>
      </w:r>
      <w:r w:rsidR="006C4A49" w:rsidRPr="00D5346E">
        <w:rPr>
          <w:rFonts w:ascii="Times New Roman" w:hAnsi="Times New Roman"/>
          <w:szCs w:val="24"/>
        </w:rPr>
        <w:t>X</w:t>
      </w:r>
      <w:r w:rsidRPr="00D5346E">
        <w:rPr>
          <w:rFonts w:ascii="Times New Roman" w:hAnsi="Times New Roman"/>
          <w:szCs w:val="24"/>
        </w:rPr>
        <w:t xml:space="preserve"> que demonstra o financiamento da Câmara Municipal de Belo Horizonte, que seguiu os termos da Emenda Constitucional nº </w:t>
      </w:r>
      <w:r w:rsidR="004010A7" w:rsidRPr="00D5346E">
        <w:rPr>
          <w:rFonts w:ascii="Times New Roman" w:hAnsi="Times New Roman"/>
          <w:szCs w:val="24"/>
        </w:rPr>
        <w:t>58</w:t>
      </w:r>
      <w:r w:rsidR="00674DBB" w:rsidRPr="00D5346E">
        <w:rPr>
          <w:rFonts w:ascii="Times New Roman" w:hAnsi="Times New Roman"/>
          <w:szCs w:val="24"/>
        </w:rPr>
        <w:t>, considerando a Receita Tributária e as Transferências Constitucionais previstas para 20</w:t>
      </w:r>
      <w:r w:rsidR="00F51639" w:rsidRPr="00D5346E">
        <w:rPr>
          <w:rFonts w:ascii="Times New Roman" w:hAnsi="Times New Roman"/>
          <w:szCs w:val="24"/>
        </w:rPr>
        <w:t>1</w:t>
      </w:r>
      <w:r w:rsidR="00DC349D" w:rsidRPr="00D5346E">
        <w:rPr>
          <w:rFonts w:ascii="Times New Roman" w:hAnsi="Times New Roman"/>
          <w:szCs w:val="24"/>
        </w:rPr>
        <w:t>8</w:t>
      </w:r>
      <w:r w:rsidR="004010A7" w:rsidRPr="00D5346E">
        <w:rPr>
          <w:rFonts w:ascii="Times New Roman" w:hAnsi="Times New Roman"/>
          <w:szCs w:val="24"/>
        </w:rPr>
        <w:t>,</w:t>
      </w:r>
      <w:r w:rsidR="00674DBB" w:rsidRPr="00D5346E">
        <w:rPr>
          <w:rFonts w:ascii="Times New Roman" w:hAnsi="Times New Roman"/>
          <w:szCs w:val="24"/>
        </w:rPr>
        <w:t xml:space="preserve"> </w:t>
      </w:r>
      <w:r w:rsidR="00C54FB3" w:rsidRPr="00D5346E">
        <w:rPr>
          <w:rFonts w:ascii="Times New Roman" w:hAnsi="Times New Roman"/>
          <w:szCs w:val="24"/>
        </w:rPr>
        <w:t>com</w:t>
      </w:r>
      <w:r w:rsidR="00915BF9" w:rsidRPr="00D5346E">
        <w:rPr>
          <w:rFonts w:ascii="Times New Roman" w:hAnsi="Times New Roman"/>
          <w:szCs w:val="24"/>
        </w:rPr>
        <w:t xml:space="preserve"> a dedução</w:t>
      </w:r>
      <w:r w:rsidR="00674DBB" w:rsidRPr="00D5346E">
        <w:rPr>
          <w:rFonts w:ascii="Times New Roman" w:hAnsi="Times New Roman"/>
          <w:szCs w:val="24"/>
        </w:rPr>
        <w:t xml:space="preserve"> das transferências ao FUNDEB.</w:t>
      </w:r>
    </w:p>
    <w:p w:rsidR="008E0C56" w:rsidRPr="00D5346E" w:rsidRDefault="008E0C56">
      <w:pPr>
        <w:pStyle w:val="Corpodetexto"/>
        <w:spacing w:line="360" w:lineRule="auto"/>
        <w:rPr>
          <w:rFonts w:ascii="Times New Roman" w:hAnsi="Times New Roman"/>
          <w:szCs w:val="24"/>
        </w:rPr>
      </w:pPr>
    </w:p>
    <w:p w:rsidR="00BC23E1" w:rsidRPr="00D5346E" w:rsidRDefault="00BC23E1">
      <w:pPr>
        <w:spacing w:line="360" w:lineRule="auto"/>
        <w:jc w:val="center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Q</w:t>
      </w:r>
      <w:r w:rsidR="00EC62A8" w:rsidRPr="00D5346E">
        <w:rPr>
          <w:rFonts w:ascii="Times New Roman" w:hAnsi="Times New Roman"/>
          <w:szCs w:val="24"/>
        </w:rPr>
        <w:t xml:space="preserve">uadro </w:t>
      </w:r>
      <w:r w:rsidR="006C4A49" w:rsidRPr="00D5346E">
        <w:rPr>
          <w:rFonts w:ascii="Times New Roman" w:hAnsi="Times New Roman"/>
          <w:szCs w:val="24"/>
        </w:rPr>
        <w:t>X</w:t>
      </w:r>
    </w:p>
    <w:p w:rsidR="00BC23E1" w:rsidRPr="00D5346E" w:rsidRDefault="00BC23E1">
      <w:pPr>
        <w:pStyle w:val="Ttulo3"/>
        <w:spacing w:line="360" w:lineRule="auto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lastRenderedPageBreak/>
        <w:t>DESPESA DO PODER LEGISLATIVO MUNICIPAL</w:t>
      </w:r>
    </w:p>
    <w:p w:rsidR="00BC23E1" w:rsidRPr="00D5346E" w:rsidRDefault="00BD3FF6">
      <w:pPr>
        <w:spacing w:line="360" w:lineRule="auto"/>
        <w:ind w:right="140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="00BC23E1" w:rsidRPr="00D5346E">
        <w:rPr>
          <w:i/>
          <w:sz w:val="20"/>
        </w:rPr>
        <w:t>R$ 1,00</w:t>
      </w:r>
    </w:p>
    <w:tbl>
      <w:tblPr>
        <w:tblW w:w="9184" w:type="dxa"/>
        <w:tblInd w:w="-13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6"/>
        <w:gridCol w:w="2409"/>
        <w:gridCol w:w="99"/>
      </w:tblGrid>
      <w:tr w:rsidR="00BC23E1" w:rsidRPr="00D5346E" w:rsidTr="00D47D01">
        <w:trPr>
          <w:trHeight w:val="255"/>
        </w:trPr>
        <w:tc>
          <w:tcPr>
            <w:tcW w:w="6676" w:type="dxa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D47D01">
            <w:pPr>
              <w:ind w:left="-142"/>
              <w:jc w:val="center"/>
              <w:rPr>
                <w:b/>
              </w:rPr>
            </w:pPr>
            <w:r w:rsidRPr="00D5346E">
              <w:rPr>
                <w:b/>
              </w:rPr>
              <w:t>CÂMARA LEGISLATIVA MUNICIPAL</w:t>
            </w:r>
          </w:p>
        </w:tc>
        <w:tc>
          <w:tcPr>
            <w:tcW w:w="2508" w:type="dxa"/>
            <w:gridSpan w:val="2"/>
            <w:tcBorders>
              <w:bottom w:val="single" w:sz="12" w:space="0" w:color="000000"/>
            </w:tcBorders>
            <w:vAlign w:val="bottom"/>
          </w:tcPr>
          <w:p w:rsidR="00BC23E1" w:rsidRPr="00D5346E" w:rsidRDefault="00BC23E1" w:rsidP="00A8545B">
            <w:pPr>
              <w:ind w:left="-142" w:right="-48"/>
              <w:jc w:val="center"/>
              <w:rPr>
                <w:b/>
              </w:rPr>
            </w:pPr>
            <w:r w:rsidRPr="00D5346E">
              <w:rPr>
                <w:b/>
              </w:rPr>
              <w:t xml:space="preserve">DESPESA </w:t>
            </w:r>
            <w:r w:rsidR="00D41739" w:rsidRPr="00D5346E">
              <w:rPr>
                <w:b/>
              </w:rPr>
              <w:t>FIXADA</w:t>
            </w:r>
          </w:p>
        </w:tc>
      </w:tr>
      <w:tr w:rsidR="00A2375F" w:rsidRPr="00D5346E" w:rsidTr="00466422">
        <w:trPr>
          <w:gridAfter w:val="1"/>
          <w:wAfter w:w="99" w:type="dxa"/>
          <w:trHeight w:val="255"/>
        </w:trPr>
        <w:tc>
          <w:tcPr>
            <w:tcW w:w="6676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13A41">
            <w:pPr>
              <w:ind w:left="13"/>
            </w:pPr>
            <w:r w:rsidRPr="00D5346E">
              <w:t>Pessoal e Encargos (exclusive inativos)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2375F">
            <w:pPr>
              <w:ind w:right="28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169.109.000 </w:t>
            </w:r>
          </w:p>
        </w:tc>
      </w:tr>
      <w:tr w:rsidR="00A2375F" w:rsidRPr="00D5346E" w:rsidTr="00466422">
        <w:trPr>
          <w:gridAfter w:val="1"/>
          <w:wAfter w:w="99" w:type="dxa"/>
          <w:trHeight w:val="255"/>
        </w:trPr>
        <w:tc>
          <w:tcPr>
            <w:tcW w:w="667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13A41">
            <w:pPr>
              <w:ind w:left="-142" w:firstLine="142"/>
            </w:pPr>
            <w:r w:rsidRPr="00D5346E">
              <w:t>Outras Despesas Correntes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2375F">
            <w:pPr>
              <w:ind w:right="28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66.116.000 </w:t>
            </w:r>
          </w:p>
        </w:tc>
      </w:tr>
      <w:tr w:rsidR="00A2375F" w:rsidRPr="00D5346E" w:rsidTr="00466422">
        <w:trPr>
          <w:gridAfter w:val="1"/>
          <w:wAfter w:w="99" w:type="dxa"/>
          <w:trHeight w:val="255"/>
        </w:trPr>
        <w:tc>
          <w:tcPr>
            <w:tcW w:w="667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13A41">
            <w:r w:rsidRPr="00D5346E">
              <w:t>Despesas de Capital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2375F">
            <w:pPr>
              <w:ind w:right="28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  11.375.000 </w:t>
            </w:r>
          </w:p>
        </w:tc>
      </w:tr>
      <w:tr w:rsidR="00A2375F" w:rsidRPr="00D5346E" w:rsidTr="00466422">
        <w:trPr>
          <w:gridAfter w:val="1"/>
          <w:wAfter w:w="99" w:type="dxa"/>
          <w:trHeight w:val="255"/>
        </w:trPr>
        <w:tc>
          <w:tcPr>
            <w:tcW w:w="667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13A41">
            <w:pPr>
              <w:ind w:left="-142" w:firstLine="155"/>
              <w:rPr>
                <w:b/>
                <w:i/>
              </w:rPr>
            </w:pPr>
            <w:r w:rsidRPr="00D5346E">
              <w:rPr>
                <w:b/>
                <w:i/>
              </w:rPr>
              <w:t>TOTAL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2375F">
            <w:pPr>
              <w:ind w:right="283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 xml:space="preserve">                  246.600.000 </w:t>
            </w:r>
          </w:p>
        </w:tc>
      </w:tr>
      <w:tr w:rsidR="00A2375F" w:rsidRPr="00D5346E" w:rsidTr="00466422">
        <w:trPr>
          <w:gridAfter w:val="1"/>
          <w:wAfter w:w="99" w:type="dxa"/>
          <w:trHeight w:val="255"/>
        </w:trPr>
        <w:tc>
          <w:tcPr>
            <w:tcW w:w="667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A13A41">
            <w:pPr>
              <w:ind w:left="-142" w:firstLine="142"/>
            </w:pPr>
            <w:r w:rsidRPr="00D5346E">
              <w:t>Previsão Receita Tributária/</w:t>
            </w:r>
            <w:proofErr w:type="spellStart"/>
            <w:r w:rsidRPr="00D5346E">
              <w:t>Transf</w:t>
            </w:r>
            <w:proofErr w:type="spellEnd"/>
            <w:r w:rsidRPr="00D5346E">
              <w:t>. Constitucionais em 2018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2375F" w:rsidRPr="00D5346E" w:rsidRDefault="00A2375F" w:rsidP="00683CCD">
            <w:pPr>
              <w:ind w:right="283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5.634.199.</w:t>
            </w:r>
            <w:r w:rsidR="00683CCD" w:rsidRPr="00D5346E">
              <w:rPr>
                <w:rFonts w:cs="Arial"/>
                <w:sz w:val="20"/>
              </w:rPr>
              <w:t xml:space="preserve">362 </w:t>
            </w:r>
          </w:p>
        </w:tc>
      </w:tr>
      <w:tr w:rsidR="00A2375F" w:rsidRPr="00D5346E" w:rsidTr="00466422">
        <w:trPr>
          <w:gridAfter w:val="1"/>
          <w:wAfter w:w="99" w:type="dxa"/>
          <w:trHeight w:val="255"/>
        </w:trPr>
        <w:tc>
          <w:tcPr>
            <w:tcW w:w="6676" w:type="dxa"/>
            <w:tcBorders>
              <w:top w:val="single" w:sz="6" w:space="0" w:color="000000"/>
            </w:tcBorders>
            <w:vAlign w:val="bottom"/>
          </w:tcPr>
          <w:p w:rsidR="00A2375F" w:rsidRPr="00D5346E" w:rsidRDefault="00A2375F" w:rsidP="00A13A41">
            <w:pPr>
              <w:ind w:left="-142" w:firstLine="142"/>
              <w:rPr>
                <w:b/>
                <w:i/>
              </w:rPr>
            </w:pPr>
            <w:r w:rsidRPr="00D5346E">
              <w:rPr>
                <w:b/>
                <w:i/>
              </w:rPr>
              <w:t>Percentual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bottom"/>
          </w:tcPr>
          <w:p w:rsidR="00A2375F" w:rsidRPr="00D5346E" w:rsidRDefault="00A2375F" w:rsidP="00C23327">
            <w:pPr>
              <w:ind w:right="283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4,</w:t>
            </w:r>
            <w:r w:rsidR="00C23327" w:rsidRPr="00D5346E">
              <w:rPr>
                <w:rFonts w:cs="Arial"/>
                <w:b/>
                <w:bCs/>
                <w:sz w:val="20"/>
              </w:rPr>
              <w:t>37</w:t>
            </w:r>
            <w:r w:rsidRPr="00D5346E">
              <w:rPr>
                <w:rFonts w:cs="Arial"/>
                <w:b/>
                <w:bCs/>
                <w:sz w:val="20"/>
              </w:rPr>
              <w:t>%</w:t>
            </w:r>
          </w:p>
        </w:tc>
      </w:tr>
    </w:tbl>
    <w:p w:rsidR="00146254" w:rsidRPr="00D5346E" w:rsidRDefault="00146254">
      <w:pPr>
        <w:pStyle w:val="Ttulo5"/>
        <w:spacing w:line="360" w:lineRule="auto"/>
      </w:pPr>
    </w:p>
    <w:p w:rsidR="00BB5D00" w:rsidRPr="00D5346E" w:rsidRDefault="00BB5D00">
      <w:pPr>
        <w:pStyle w:val="Ttulo5"/>
        <w:spacing w:line="360" w:lineRule="auto"/>
      </w:pPr>
    </w:p>
    <w:p w:rsidR="00BC23E1" w:rsidRPr="00D5346E" w:rsidRDefault="00BC23E1" w:rsidP="00B909B7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 xml:space="preserve">Gastos com </w:t>
      </w:r>
      <w:r w:rsidR="00EC62A8" w:rsidRPr="00D5346E">
        <w:rPr>
          <w:rFonts w:ascii="Times New Roman" w:hAnsi="Times New Roman"/>
          <w:sz w:val="24"/>
          <w:szCs w:val="24"/>
        </w:rPr>
        <w:t>Obras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b/>
          <w:i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541F64" w:rsidRPr="00D5346E" w:rsidRDefault="00541F64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Estão previstos para o próximo exercício recursos de R$1.285.852.433,00 para gastos com obras estando este valor concentrado em três grandes áreas de atuação: Urbanização de Vilas e Aglomerados, Saneamento/Drenagem e Manutenção da Cidade, priorizando obras nas regiões de mais vulnerabilidade social da cidade. Estão previstas diversas intervenções em vilas e aglomerados, contemplando urbanização de vias, moradias populares, saneamento e contenções de encostas. São obras que promovem transformações profundas em diversos núcleos habitacionais da cidade, através da implantação e melhoria de sistema viário, das redes de abastecimento de água, de esgotamento sanitário, de drenagem, de consolidação geotécnica, de melhorias habitacionais, remoções e reassentamentos, permitindo regularização fundiária até o nível da titulação (inclusive com reparcelamento do solo) e da promoção do desenvolvimento socioeconômico das comunidades. Entre as comunidades que serão contempladas estão </w:t>
      </w:r>
      <w:proofErr w:type="gramStart"/>
      <w:r w:rsidRPr="00D5346E">
        <w:rPr>
          <w:rFonts w:ascii="Times New Roman" w:hAnsi="Times New Roman"/>
          <w:szCs w:val="24"/>
        </w:rPr>
        <w:t>as</w:t>
      </w:r>
      <w:proofErr w:type="gramEnd"/>
      <w:r w:rsidRPr="00D5346E">
        <w:rPr>
          <w:rFonts w:ascii="Times New Roman" w:hAnsi="Times New Roman"/>
          <w:szCs w:val="24"/>
        </w:rPr>
        <w:t xml:space="preserve"> vilas Pedreira Prado Lopes e Cemig/Alto das Antenas, aglomerados Aeroporto/São Tomaz, da Serra, Santa Lúcia, entre outros.</w:t>
      </w:r>
    </w:p>
    <w:p w:rsidR="00541F64" w:rsidRPr="00D5346E" w:rsidRDefault="00541F64" w:rsidP="00B909B7">
      <w:pPr>
        <w:widowControl/>
        <w:shd w:val="clear" w:color="auto" w:fill="FFFFFF"/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​Os investimentos em Drenagem e Saneamento serão aplicados em intervenções de grande porte para prevenção e combate a inundações, tais como as obras de otimização do sistema de micro e macrodrenagem das Bacias dos Ribeirões da Pampulha e </w:t>
      </w:r>
      <w:proofErr w:type="gramStart"/>
      <w:r w:rsidRPr="00D5346E">
        <w:rPr>
          <w:rFonts w:ascii="Times New Roman" w:hAnsi="Times New Roman"/>
          <w:szCs w:val="24"/>
        </w:rPr>
        <w:t>do Onça</w:t>
      </w:r>
      <w:proofErr w:type="gramEnd"/>
      <w:r w:rsidRPr="00D5346E">
        <w:rPr>
          <w:rFonts w:ascii="Times New Roman" w:hAnsi="Times New Roman"/>
          <w:szCs w:val="24"/>
        </w:rPr>
        <w:t xml:space="preserve">, 2ª etapa dos córregos Olaria/Jatobá, Bacia de Detenção e Drenagem do bairro das Indústrias, Córrego do Nado (tratamento do fundo de vale dos Córregos Lareira e Marimbondo) e a continuação das obras de canalização, barragens, dentre outras no córrego Túnel/Camarões. </w:t>
      </w:r>
    </w:p>
    <w:p w:rsidR="00541F64" w:rsidRPr="00D5346E" w:rsidRDefault="00541F64" w:rsidP="00B909B7">
      <w:pPr>
        <w:widowControl/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No terceiro grande </w:t>
      </w:r>
      <w:proofErr w:type="gramStart"/>
      <w:r w:rsidRPr="00D5346E">
        <w:rPr>
          <w:rFonts w:ascii="Times New Roman" w:hAnsi="Times New Roman"/>
          <w:szCs w:val="24"/>
        </w:rPr>
        <w:t>bloco de intervenções de Manutenção da Cidade estão</w:t>
      </w:r>
      <w:proofErr w:type="gramEnd"/>
      <w:r w:rsidRPr="00D5346E">
        <w:rPr>
          <w:rFonts w:ascii="Times New Roman" w:hAnsi="Times New Roman"/>
          <w:szCs w:val="24"/>
        </w:rPr>
        <w:t xml:space="preserve"> previstas obras de recuperação e manutenção de galerias pluviais e obras para eliminação de risco geológico com urbanização e contenção de encostas. Além disso, estão previstas também </w:t>
      </w:r>
      <w:r w:rsidRPr="00D5346E">
        <w:rPr>
          <w:rFonts w:ascii="Times New Roman" w:hAnsi="Times New Roman"/>
          <w:szCs w:val="24"/>
        </w:rPr>
        <w:lastRenderedPageBreak/>
        <w:t>atividades de Conservação de Vias Urbanas, Manutenção de Praças, Jardins e Arborização da cidade.</w:t>
      </w:r>
    </w:p>
    <w:p w:rsidR="00541F64" w:rsidRPr="00D5346E" w:rsidRDefault="00541F64" w:rsidP="00B909B7">
      <w:pPr>
        <w:widowControl/>
        <w:shd w:val="clear" w:color="auto" w:fill="FFFFFF"/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​Além dos três grandes blocos temáticos, terão continuidade </w:t>
      </w:r>
      <w:proofErr w:type="gramStart"/>
      <w:r w:rsidRPr="00D5346E">
        <w:rPr>
          <w:rFonts w:ascii="Times New Roman" w:hAnsi="Times New Roman"/>
          <w:szCs w:val="24"/>
        </w:rPr>
        <w:t>as</w:t>
      </w:r>
      <w:proofErr w:type="gramEnd"/>
      <w:r w:rsidRPr="00D5346E">
        <w:rPr>
          <w:rFonts w:ascii="Times New Roman" w:hAnsi="Times New Roman"/>
          <w:szCs w:val="24"/>
        </w:rPr>
        <w:t xml:space="preserve"> obras de mobilidade do Complexo da Lagoinha, da Via 710 e</w:t>
      </w:r>
      <w:bookmarkStart w:id="1" w:name="m_-3462463936468863468_m_-74833918902226"/>
      <w:bookmarkEnd w:id="1"/>
      <w:r w:rsidRPr="00D5346E">
        <w:rPr>
          <w:rFonts w:ascii="Times New Roman" w:hAnsi="Times New Roman"/>
          <w:szCs w:val="24"/>
        </w:rPr>
        <w:t> de revitalização do Anel Rodoviário. Também estão previstas obras de ampliação e reforma em unidades de saúde, escolas e reformas de campos de futebol.</w:t>
      </w:r>
    </w:p>
    <w:p w:rsidR="00541F64" w:rsidRPr="00D5346E" w:rsidRDefault="00541F64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Alguns destes investimentos estão condicionados à realização de operações de crédito internas e externas, bem como às perspectivas de estabelecimento de convênios com a União e Estado. O detalhamento é apresentado no Quadro XI.</w:t>
      </w:r>
    </w:p>
    <w:p w:rsidR="00DD7A10" w:rsidRPr="00D5346E" w:rsidRDefault="00DD7A10" w:rsidP="00B909B7">
      <w:pPr>
        <w:spacing w:line="360" w:lineRule="auto"/>
        <w:ind w:firstLine="1418"/>
        <w:jc w:val="center"/>
        <w:rPr>
          <w:rFonts w:ascii="Times New Roman" w:hAnsi="Times New Roman"/>
          <w:szCs w:val="24"/>
        </w:rPr>
      </w:pPr>
    </w:p>
    <w:p w:rsidR="00BC23E1" w:rsidRPr="00D5346E" w:rsidRDefault="00D46869">
      <w:pPr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</w:t>
      </w:r>
      <w:r w:rsidR="00BC23E1" w:rsidRPr="00D5346E">
        <w:rPr>
          <w:rFonts w:ascii="Times New Roman" w:hAnsi="Times New Roman"/>
        </w:rPr>
        <w:t xml:space="preserve">uadro </w:t>
      </w:r>
      <w:r w:rsidR="001B2F24" w:rsidRPr="00D5346E">
        <w:rPr>
          <w:rFonts w:ascii="Times New Roman" w:hAnsi="Times New Roman"/>
        </w:rPr>
        <w:t>X</w:t>
      </w:r>
      <w:r w:rsidR="00804338" w:rsidRPr="00D5346E">
        <w:rPr>
          <w:rFonts w:ascii="Times New Roman" w:hAnsi="Times New Roman"/>
        </w:rPr>
        <w:t>I</w:t>
      </w:r>
    </w:p>
    <w:p w:rsidR="00BC23E1" w:rsidRPr="00D5346E" w:rsidRDefault="00E45E2C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INVESTIMENTOS </w:t>
      </w:r>
      <w:r w:rsidR="00D41739" w:rsidRPr="00D5346E">
        <w:rPr>
          <w:rFonts w:ascii="Times New Roman" w:hAnsi="Times New Roman"/>
        </w:rPr>
        <w:t xml:space="preserve">EM OBRAS </w:t>
      </w:r>
      <w:r w:rsidRPr="00D5346E">
        <w:rPr>
          <w:rFonts w:ascii="Times New Roman" w:hAnsi="Times New Roman"/>
        </w:rPr>
        <w:t>PARA 20</w:t>
      </w:r>
      <w:r w:rsidR="00EC62A8" w:rsidRPr="00D5346E">
        <w:rPr>
          <w:rFonts w:ascii="Times New Roman" w:hAnsi="Times New Roman"/>
        </w:rPr>
        <w:t>1</w:t>
      </w:r>
      <w:r w:rsidR="00DC349D" w:rsidRPr="00D5346E">
        <w:rPr>
          <w:rFonts w:ascii="Times New Roman" w:hAnsi="Times New Roman"/>
        </w:rPr>
        <w:t>9</w:t>
      </w:r>
    </w:p>
    <w:p w:rsidR="001B2F24" w:rsidRPr="00D5346E" w:rsidRDefault="00BD3FF6" w:rsidP="00BD3FF6">
      <w:pPr>
        <w:spacing w:line="360" w:lineRule="auto"/>
        <w:ind w:right="140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</w:t>
      </w:r>
      <w:r w:rsidR="000E0DFD" w:rsidRPr="00D5346E">
        <w:rPr>
          <w:i/>
          <w:sz w:val="20"/>
        </w:rPr>
        <w:t>.000</w:t>
      </w:r>
      <w:r w:rsidRPr="00D5346E">
        <w:rPr>
          <w:i/>
          <w:sz w:val="20"/>
        </w:rPr>
        <w:t>,00</w:t>
      </w:r>
    </w:p>
    <w:tbl>
      <w:tblPr>
        <w:tblW w:w="9204" w:type="dxa"/>
        <w:tblInd w:w="-1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94"/>
        <w:gridCol w:w="66"/>
        <w:gridCol w:w="2242"/>
        <w:gridCol w:w="283"/>
        <w:gridCol w:w="1417"/>
        <w:gridCol w:w="271"/>
        <w:gridCol w:w="1571"/>
        <w:gridCol w:w="260"/>
      </w:tblGrid>
      <w:tr w:rsidR="00C05E2A" w:rsidRPr="00D5346E" w:rsidTr="00DB0840">
        <w:trPr>
          <w:trHeight w:val="370"/>
        </w:trPr>
        <w:tc>
          <w:tcPr>
            <w:tcW w:w="3094" w:type="dxa"/>
            <w:tcBorders>
              <w:bottom w:val="single" w:sz="12" w:space="0" w:color="000000"/>
            </w:tcBorders>
            <w:vAlign w:val="bottom"/>
          </w:tcPr>
          <w:p w:rsidR="006C4A49" w:rsidRPr="00D5346E" w:rsidRDefault="006C4A49" w:rsidP="00216C32">
            <w:pPr>
              <w:ind w:left="-142" w:right="-48"/>
              <w:jc w:val="center"/>
              <w:rPr>
                <w:b/>
              </w:rPr>
            </w:pPr>
            <w:bookmarkStart w:id="2" w:name="_MON_1409645382"/>
            <w:bookmarkEnd w:id="2"/>
            <w:r w:rsidRPr="00D5346E">
              <w:rPr>
                <w:b/>
              </w:rPr>
              <w:t>FUNÇÃO DE GOVERNO</w:t>
            </w:r>
          </w:p>
        </w:tc>
        <w:tc>
          <w:tcPr>
            <w:tcW w:w="2591" w:type="dxa"/>
            <w:gridSpan w:val="3"/>
            <w:tcBorders>
              <w:bottom w:val="single" w:sz="12" w:space="0" w:color="000000"/>
            </w:tcBorders>
            <w:vAlign w:val="bottom"/>
          </w:tcPr>
          <w:p w:rsidR="006C4A49" w:rsidRPr="00D5346E" w:rsidRDefault="006C4A49" w:rsidP="00DB0840">
            <w:pPr>
              <w:ind w:left="-142" w:right="141"/>
              <w:jc w:val="right"/>
              <w:rPr>
                <w:b/>
              </w:rPr>
            </w:pPr>
            <w:r w:rsidRPr="00D5346E">
              <w:rPr>
                <w:b/>
              </w:rPr>
              <w:t>OUTRAS OBRAS</w:t>
            </w:r>
          </w:p>
        </w:tc>
        <w:tc>
          <w:tcPr>
            <w:tcW w:w="1688" w:type="dxa"/>
            <w:gridSpan w:val="2"/>
            <w:tcBorders>
              <w:bottom w:val="single" w:sz="12" w:space="0" w:color="000000"/>
            </w:tcBorders>
            <w:vAlign w:val="bottom"/>
          </w:tcPr>
          <w:p w:rsidR="006C4A49" w:rsidRPr="00D5346E" w:rsidRDefault="006C4A49" w:rsidP="00216C32">
            <w:pPr>
              <w:ind w:left="-142" w:right="-48"/>
              <w:jc w:val="center"/>
              <w:rPr>
                <w:b/>
              </w:rPr>
            </w:pPr>
            <w:r w:rsidRPr="00D5346E">
              <w:rPr>
                <w:b/>
              </w:rPr>
              <w:t>OP</w:t>
            </w:r>
          </w:p>
        </w:tc>
        <w:tc>
          <w:tcPr>
            <w:tcW w:w="1831" w:type="dxa"/>
            <w:gridSpan w:val="2"/>
            <w:tcBorders>
              <w:bottom w:val="single" w:sz="12" w:space="0" w:color="000000"/>
            </w:tcBorders>
            <w:vAlign w:val="bottom"/>
          </w:tcPr>
          <w:p w:rsidR="006C4A49" w:rsidRPr="00D5346E" w:rsidRDefault="006C4A49" w:rsidP="00216C32">
            <w:pPr>
              <w:ind w:left="-142" w:right="-48"/>
              <w:jc w:val="center"/>
              <w:rPr>
                <w:b/>
              </w:rPr>
            </w:pPr>
            <w:r w:rsidRPr="00D5346E">
              <w:rPr>
                <w:b/>
              </w:rPr>
              <w:t>TOTAL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z w:val="20"/>
              </w:rPr>
              <w:t>Urbanismo</w:t>
            </w:r>
          </w:p>
        </w:tc>
        <w:tc>
          <w:tcPr>
            <w:tcW w:w="2591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431.896 </w:t>
            </w:r>
          </w:p>
        </w:tc>
        <w:tc>
          <w:tcPr>
            <w:tcW w:w="1688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24.013 </w:t>
            </w:r>
          </w:p>
        </w:tc>
        <w:tc>
          <w:tcPr>
            <w:tcW w:w="183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455.909</w:t>
            </w:r>
          </w:p>
        </w:tc>
      </w:tr>
      <w:tr w:rsidR="00A13A41" w:rsidRPr="00D5346E" w:rsidTr="00587BE1">
        <w:trPr>
          <w:trHeight w:val="331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Saneamento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353.668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13.190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366.858</w:t>
            </w:r>
          </w:p>
        </w:tc>
      </w:tr>
      <w:tr w:rsidR="00A13A41" w:rsidRPr="00D5346E" w:rsidTr="00587BE1">
        <w:trPr>
          <w:trHeight w:val="336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Habitação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186.712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66.540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253.252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Saúde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66.823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372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67.195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Gestão Ambiental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48.858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2.270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51.128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Outras Obras da Área Social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44.631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2.132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46.763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Ensino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12.075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240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12.315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Transporte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 8.868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-</w:t>
            </w:r>
            <w:proofErr w:type="gramStart"/>
            <w:r w:rsidRPr="00D5346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proofErr w:type="gramEnd"/>
            <w:r w:rsidRPr="00D5346E">
              <w:rPr>
                <w:rFonts w:cs="Arial"/>
                <w:sz w:val="20"/>
              </w:rPr>
              <w:t>8.868</w:t>
            </w:r>
          </w:p>
        </w:tc>
      </w:tr>
      <w:tr w:rsidR="00A13A41" w:rsidRPr="00D5346E" w:rsidTr="00587BE1">
        <w:trPr>
          <w:trHeight w:val="255"/>
        </w:trPr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3A41" w:rsidRPr="00D5346E" w:rsidRDefault="00A13A41" w:rsidP="00A13A41">
            <w:pPr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Outras Obras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466422">
            <w:pPr>
              <w:ind w:right="283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  23.465 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70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               100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13A41" w:rsidRPr="00D5346E" w:rsidRDefault="00A13A41" w:rsidP="00B5063B">
            <w:pPr>
              <w:ind w:right="25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23.565</w:t>
            </w:r>
          </w:p>
        </w:tc>
      </w:tr>
      <w:tr w:rsidR="00A13A41" w:rsidRPr="00D5346E" w:rsidTr="00ED6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A13A41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466422" w:rsidP="00B5063B">
            <w:pPr>
              <w:ind w:right="-70"/>
              <w:jc w:val="right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 xml:space="preserve">  </w:t>
            </w:r>
            <w:r w:rsidR="00A13A41" w:rsidRPr="00D5346E">
              <w:rPr>
                <w:rFonts w:cs="Arial"/>
                <w:b/>
                <w:bCs/>
                <w:i/>
                <w:iCs/>
                <w:sz w:val="20"/>
              </w:rPr>
              <w:t>1.176.995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B5063B">
            <w:pPr>
              <w:ind w:right="-71"/>
              <w:jc w:val="right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>108.858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3A41" w:rsidRPr="00D5346E" w:rsidRDefault="00A13A41" w:rsidP="00B5063B">
            <w:pPr>
              <w:ind w:right="188"/>
              <w:jc w:val="right"/>
              <w:rPr>
                <w:rFonts w:cs="Arial"/>
                <w:b/>
                <w:bCs/>
                <w:i/>
                <w:iCs/>
                <w:sz w:val="20"/>
              </w:rPr>
            </w:pPr>
            <w:r w:rsidRPr="00D5346E">
              <w:rPr>
                <w:rFonts w:cs="Arial"/>
                <w:b/>
                <w:bCs/>
                <w:i/>
                <w:iCs/>
                <w:sz w:val="20"/>
              </w:rPr>
              <w:t>1.285.852</w:t>
            </w:r>
          </w:p>
        </w:tc>
      </w:tr>
      <w:tr w:rsidR="006C4A49" w:rsidRPr="00D5346E" w:rsidTr="00DB0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0" w:type="dxa"/>
          <w:trHeight w:val="255"/>
        </w:trPr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A49" w:rsidRPr="00D5346E" w:rsidRDefault="006C4A49" w:rsidP="00216965">
            <w:pPr>
              <w:ind w:firstLine="141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A49" w:rsidRPr="00D5346E" w:rsidRDefault="006C4A49" w:rsidP="00216965">
            <w:pPr>
              <w:ind w:firstLine="141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A49" w:rsidRPr="00D5346E" w:rsidRDefault="006C4A49" w:rsidP="00216965">
            <w:pPr>
              <w:ind w:firstLine="141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A49" w:rsidRPr="00D5346E" w:rsidRDefault="006C4A49" w:rsidP="00216965">
            <w:pPr>
              <w:ind w:firstLine="1418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E6188E" w:rsidRPr="00D5346E" w:rsidRDefault="00E6188E" w:rsidP="00216965">
      <w:pPr>
        <w:ind w:firstLine="1418"/>
        <w:rPr>
          <w:rFonts w:ascii="Times New Roman" w:hAnsi="Times New Roman"/>
          <w:szCs w:val="24"/>
        </w:rPr>
      </w:pPr>
    </w:p>
    <w:p w:rsidR="00BC23E1" w:rsidRPr="00D5346E" w:rsidRDefault="00BC23E1" w:rsidP="00216965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Orçamento Participativo – OP Digital</w:t>
      </w:r>
    </w:p>
    <w:p w:rsidR="00BC23E1" w:rsidRPr="00D5346E" w:rsidRDefault="00BC23E1" w:rsidP="00216965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BC23E1" w:rsidRPr="00D5346E" w:rsidRDefault="00BC23E1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A proposta orçamentária de 20</w:t>
      </w:r>
      <w:r w:rsidR="00B34B4A" w:rsidRPr="00D5346E">
        <w:rPr>
          <w:rFonts w:ascii="Times New Roman" w:hAnsi="Times New Roman"/>
          <w:szCs w:val="24"/>
        </w:rPr>
        <w:t>1</w:t>
      </w:r>
      <w:r w:rsidR="00DC349D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 xml:space="preserve"> prevê </w:t>
      </w:r>
      <w:r w:rsidR="00E8512A" w:rsidRPr="00D5346E">
        <w:rPr>
          <w:rFonts w:ascii="Times New Roman" w:hAnsi="Times New Roman"/>
          <w:szCs w:val="24"/>
        </w:rPr>
        <w:t xml:space="preserve">o montante total de </w:t>
      </w:r>
      <w:r w:rsidRPr="00D5346E">
        <w:rPr>
          <w:rFonts w:ascii="Times New Roman" w:hAnsi="Times New Roman"/>
          <w:szCs w:val="24"/>
        </w:rPr>
        <w:t>recursos de R$</w:t>
      </w:r>
      <w:r w:rsidR="002E5F8B" w:rsidRPr="00D5346E">
        <w:rPr>
          <w:rFonts w:ascii="Times New Roman" w:hAnsi="Times New Roman"/>
          <w:szCs w:val="24"/>
        </w:rPr>
        <w:t xml:space="preserve"> </w:t>
      </w:r>
      <w:r w:rsidR="00DD6BE9" w:rsidRPr="00D5346E">
        <w:rPr>
          <w:rFonts w:ascii="Times New Roman" w:hAnsi="Times New Roman"/>
          <w:szCs w:val="24"/>
        </w:rPr>
        <w:t>1</w:t>
      </w:r>
      <w:r w:rsidR="00A13A41" w:rsidRPr="00D5346E">
        <w:rPr>
          <w:rFonts w:ascii="Times New Roman" w:hAnsi="Times New Roman"/>
          <w:szCs w:val="24"/>
        </w:rPr>
        <w:t>20</w:t>
      </w:r>
      <w:r w:rsidR="00DD6BE9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787</w:t>
      </w:r>
      <w:r w:rsidR="00DD6BE9" w:rsidRPr="00D5346E">
        <w:rPr>
          <w:rFonts w:ascii="Times New Roman" w:hAnsi="Times New Roman"/>
          <w:szCs w:val="24"/>
        </w:rPr>
        <w:t>.</w:t>
      </w:r>
      <w:r w:rsidR="00A13A41" w:rsidRPr="00D5346E">
        <w:rPr>
          <w:rFonts w:ascii="Times New Roman" w:hAnsi="Times New Roman"/>
          <w:szCs w:val="24"/>
        </w:rPr>
        <w:t>504</w:t>
      </w:r>
      <w:r w:rsidR="00DD6BE9" w:rsidRPr="00D5346E">
        <w:rPr>
          <w:rFonts w:ascii="Times New Roman" w:hAnsi="Times New Roman"/>
          <w:szCs w:val="24"/>
        </w:rPr>
        <w:t>,00</w:t>
      </w:r>
      <w:r w:rsidRPr="00D5346E">
        <w:rPr>
          <w:rFonts w:ascii="Times New Roman" w:hAnsi="Times New Roman"/>
          <w:szCs w:val="24"/>
        </w:rPr>
        <w:t xml:space="preserve"> para a continuidade da execução dos investimentos aprovados no Orçamento Participativo Regional</w:t>
      </w:r>
      <w:r w:rsidR="004A25E2" w:rsidRPr="00D5346E">
        <w:rPr>
          <w:rFonts w:ascii="Times New Roman" w:hAnsi="Times New Roman"/>
          <w:szCs w:val="24"/>
        </w:rPr>
        <w:t xml:space="preserve">, </w:t>
      </w:r>
      <w:r w:rsidRPr="00D5346E">
        <w:rPr>
          <w:rFonts w:ascii="Times New Roman" w:hAnsi="Times New Roman"/>
          <w:szCs w:val="24"/>
        </w:rPr>
        <w:t>no Orçamento Participativo da Habitação</w:t>
      </w:r>
      <w:r w:rsidR="004A25E2" w:rsidRPr="00D5346E">
        <w:rPr>
          <w:rFonts w:ascii="Times New Roman" w:hAnsi="Times New Roman"/>
          <w:szCs w:val="24"/>
        </w:rPr>
        <w:t xml:space="preserve"> e no OP Digital</w:t>
      </w:r>
      <w:r w:rsidRPr="00D5346E">
        <w:rPr>
          <w:rFonts w:ascii="Times New Roman" w:hAnsi="Times New Roman"/>
          <w:szCs w:val="24"/>
        </w:rPr>
        <w:t>.</w:t>
      </w:r>
      <w:r w:rsidR="00216C32" w:rsidRPr="00D5346E">
        <w:rPr>
          <w:rFonts w:ascii="Times New Roman" w:hAnsi="Times New Roman"/>
          <w:szCs w:val="24"/>
        </w:rPr>
        <w:t xml:space="preserve"> </w:t>
      </w:r>
      <w:r w:rsidR="00E8512A" w:rsidRPr="00D5346E">
        <w:rPr>
          <w:rFonts w:ascii="Times New Roman" w:hAnsi="Times New Roman"/>
          <w:szCs w:val="24"/>
        </w:rPr>
        <w:t>Este valor é superior ao informado no Quadro XI em virtude da inclusão de naturezas de despesa relativas a outros investimentos.</w:t>
      </w:r>
    </w:p>
    <w:p w:rsidR="00194F21" w:rsidRPr="00D5346E" w:rsidRDefault="00194F21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BC23E1" w:rsidRPr="00D5346E" w:rsidRDefault="00BC23E1" w:rsidP="00216965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proofErr w:type="gramStart"/>
      <w:r w:rsidRPr="00D5346E">
        <w:rPr>
          <w:rFonts w:ascii="Times New Roman" w:hAnsi="Times New Roman"/>
          <w:sz w:val="24"/>
          <w:szCs w:val="24"/>
        </w:rPr>
        <w:t>Dívida Pública e Precatórios Judiciais</w:t>
      </w:r>
      <w:proofErr w:type="gramEnd"/>
    </w:p>
    <w:p w:rsidR="00BC23E1" w:rsidRPr="00D5346E" w:rsidRDefault="00BC23E1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BC23E1" w:rsidRPr="00D5346E" w:rsidRDefault="00BC23E1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Estão incluídos na proposta orçamentária os recursos necessários para o pagamento dos encargos e amortizações da dívida pública, no montante de R$</w:t>
      </w:r>
      <w:r w:rsidR="002E5F8B" w:rsidRPr="00D5346E">
        <w:rPr>
          <w:rFonts w:ascii="Times New Roman" w:hAnsi="Times New Roman"/>
          <w:szCs w:val="24"/>
        </w:rPr>
        <w:t xml:space="preserve"> </w:t>
      </w:r>
      <w:r w:rsidR="00FA65BA" w:rsidRPr="00D5346E">
        <w:rPr>
          <w:rFonts w:ascii="Times New Roman" w:hAnsi="Times New Roman"/>
          <w:szCs w:val="24"/>
        </w:rPr>
        <w:t>545</w:t>
      </w:r>
      <w:r w:rsidR="00DD6BE9" w:rsidRPr="00D5346E">
        <w:rPr>
          <w:rFonts w:ascii="Times New Roman" w:hAnsi="Times New Roman"/>
          <w:szCs w:val="24"/>
        </w:rPr>
        <w:t>.</w:t>
      </w:r>
      <w:r w:rsidR="00FA65BA" w:rsidRPr="00D5346E">
        <w:rPr>
          <w:rFonts w:ascii="Times New Roman" w:hAnsi="Times New Roman"/>
          <w:szCs w:val="24"/>
        </w:rPr>
        <w:t>95</w:t>
      </w:r>
      <w:r w:rsidR="00DD6BE9" w:rsidRPr="00D5346E">
        <w:rPr>
          <w:rFonts w:ascii="Times New Roman" w:hAnsi="Times New Roman"/>
          <w:szCs w:val="24"/>
        </w:rPr>
        <w:t>0.000,00</w:t>
      </w:r>
      <w:r w:rsidR="00343064" w:rsidRPr="00D5346E">
        <w:rPr>
          <w:rFonts w:ascii="Times New Roman" w:hAnsi="Times New Roman"/>
          <w:szCs w:val="24"/>
        </w:rPr>
        <w:t>,</w:t>
      </w:r>
      <w:r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lastRenderedPageBreak/>
        <w:t>bem como o pa</w:t>
      </w:r>
      <w:r w:rsidR="00DD6BE9" w:rsidRPr="00D5346E">
        <w:rPr>
          <w:rFonts w:ascii="Times New Roman" w:hAnsi="Times New Roman"/>
          <w:szCs w:val="24"/>
        </w:rPr>
        <w:t>gamento de sentenças</w:t>
      </w:r>
      <w:r w:rsidRPr="00D5346E">
        <w:rPr>
          <w:rFonts w:ascii="Times New Roman" w:hAnsi="Times New Roman"/>
          <w:szCs w:val="24"/>
        </w:rPr>
        <w:t xml:space="preserve"> judiciais no valor de R$ </w:t>
      </w:r>
      <w:r w:rsidR="00FA65BA" w:rsidRPr="00D5346E">
        <w:rPr>
          <w:rFonts w:ascii="Times New Roman" w:hAnsi="Times New Roman"/>
          <w:szCs w:val="24"/>
        </w:rPr>
        <w:t>147</w:t>
      </w:r>
      <w:r w:rsidR="002C3C1B" w:rsidRPr="00D5346E">
        <w:rPr>
          <w:rFonts w:ascii="Times New Roman" w:hAnsi="Times New Roman"/>
          <w:szCs w:val="24"/>
        </w:rPr>
        <w:t>.</w:t>
      </w:r>
      <w:r w:rsidR="00FA65BA" w:rsidRPr="00D5346E">
        <w:rPr>
          <w:rFonts w:ascii="Times New Roman" w:hAnsi="Times New Roman"/>
          <w:szCs w:val="24"/>
        </w:rPr>
        <w:t>085.268</w:t>
      </w:r>
      <w:r w:rsidR="002C3C1B" w:rsidRPr="00D5346E">
        <w:rPr>
          <w:rFonts w:ascii="Times New Roman" w:hAnsi="Times New Roman"/>
          <w:szCs w:val="24"/>
        </w:rPr>
        <w:t>,00</w:t>
      </w:r>
      <w:r w:rsidR="00C130D7" w:rsidRPr="00D5346E">
        <w:rPr>
          <w:rFonts w:ascii="Times New Roman" w:hAnsi="Times New Roman"/>
          <w:szCs w:val="24"/>
        </w:rPr>
        <w:t>.</w:t>
      </w:r>
    </w:p>
    <w:p w:rsidR="00273E5B" w:rsidRPr="00D5346E" w:rsidRDefault="00273E5B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0D0799" w:rsidRPr="00D5346E" w:rsidRDefault="000D0799" w:rsidP="00216965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Orçamentos Temáticos</w:t>
      </w:r>
    </w:p>
    <w:p w:rsidR="00315796" w:rsidRPr="00D5346E" w:rsidRDefault="000D0799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990F86" w:rsidRPr="00D5346E" w:rsidRDefault="00990F86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Conforme estabelecido </w:t>
      </w:r>
      <w:r w:rsidR="00B5063B" w:rsidRPr="00D5346E">
        <w:rPr>
          <w:rFonts w:ascii="Times New Roman" w:hAnsi="Times New Roman"/>
          <w:szCs w:val="24"/>
        </w:rPr>
        <w:t>n</w:t>
      </w:r>
      <w:r w:rsidRPr="00D5346E">
        <w:rPr>
          <w:rFonts w:ascii="Times New Roman" w:hAnsi="Times New Roman"/>
          <w:szCs w:val="24"/>
        </w:rPr>
        <w:t xml:space="preserve">o artigo </w:t>
      </w:r>
      <w:r w:rsidR="00B5063B" w:rsidRPr="00D5346E">
        <w:rPr>
          <w:rFonts w:ascii="Times New Roman" w:hAnsi="Times New Roman"/>
          <w:szCs w:val="24"/>
        </w:rPr>
        <w:t>7º</w:t>
      </w:r>
      <w:r w:rsidRPr="00D5346E">
        <w:rPr>
          <w:rFonts w:ascii="Times New Roman" w:hAnsi="Times New Roman"/>
          <w:szCs w:val="24"/>
        </w:rPr>
        <w:t xml:space="preserve"> da Lei de Diretrizes Orçamentárias, apresentamos neste projeto de lei os demonstrativos de orçamentos temáticos, conforme descrito a seguir.</w:t>
      </w:r>
    </w:p>
    <w:p w:rsidR="00990F86" w:rsidRPr="00D5346E" w:rsidRDefault="00990F86" w:rsidP="00216965">
      <w:pPr>
        <w:ind w:firstLine="1418"/>
        <w:rPr>
          <w:rFonts w:ascii="Times New Roman" w:hAnsi="Times New Roman"/>
          <w:szCs w:val="24"/>
        </w:rPr>
      </w:pPr>
    </w:p>
    <w:p w:rsidR="00990F86" w:rsidRPr="00D5346E" w:rsidRDefault="00990F86" w:rsidP="00216965">
      <w:pPr>
        <w:ind w:firstLine="1418"/>
        <w:rPr>
          <w:rFonts w:ascii="Times New Roman" w:hAnsi="Times New Roman"/>
          <w:szCs w:val="24"/>
        </w:rPr>
      </w:pPr>
    </w:p>
    <w:p w:rsidR="007B2FD7" w:rsidRPr="00D5346E" w:rsidRDefault="00CE4193" w:rsidP="00216965">
      <w:pPr>
        <w:pStyle w:val="Ttulo6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O</w:t>
      </w:r>
      <w:r w:rsidR="000D0799" w:rsidRPr="00D5346E">
        <w:rPr>
          <w:rFonts w:ascii="Times New Roman" w:hAnsi="Times New Roman"/>
          <w:szCs w:val="24"/>
        </w:rPr>
        <w:t>rçamento Criança e Adolescente</w:t>
      </w:r>
      <w:r w:rsidRPr="00D5346E">
        <w:rPr>
          <w:rFonts w:ascii="Times New Roman" w:hAnsi="Times New Roman"/>
          <w:szCs w:val="24"/>
        </w:rPr>
        <w:t xml:space="preserve"> </w:t>
      </w:r>
      <w:r w:rsidR="00216965" w:rsidRPr="00D5346E">
        <w:rPr>
          <w:rFonts w:ascii="Times New Roman" w:hAnsi="Times New Roman"/>
          <w:szCs w:val="24"/>
        </w:rPr>
        <w:t xml:space="preserve">– </w:t>
      </w:r>
      <w:r w:rsidRPr="00D5346E">
        <w:rPr>
          <w:rFonts w:ascii="Times New Roman" w:hAnsi="Times New Roman"/>
          <w:szCs w:val="24"/>
        </w:rPr>
        <w:t>OCA</w:t>
      </w:r>
    </w:p>
    <w:p w:rsidR="00216965" w:rsidRPr="00D5346E" w:rsidRDefault="00216965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CE4193" w:rsidRPr="00D5346E" w:rsidRDefault="004F1FB0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proofErr w:type="gramStart"/>
      <w:r w:rsidRPr="00D5346E">
        <w:rPr>
          <w:rFonts w:ascii="Times New Roman" w:hAnsi="Times New Roman"/>
          <w:szCs w:val="24"/>
        </w:rPr>
        <w:t>O OCA</w:t>
      </w:r>
      <w:proofErr w:type="gramEnd"/>
      <w:r w:rsidRPr="00D5346E">
        <w:rPr>
          <w:rFonts w:ascii="Times New Roman" w:hAnsi="Times New Roman"/>
          <w:szCs w:val="24"/>
        </w:rPr>
        <w:t xml:space="preserve"> é</w:t>
      </w:r>
      <w:r w:rsidR="00CE4193" w:rsidRPr="00D5346E">
        <w:rPr>
          <w:rFonts w:ascii="Times New Roman" w:hAnsi="Times New Roman"/>
          <w:szCs w:val="24"/>
        </w:rPr>
        <w:t xml:space="preserve"> calculado a partir da soma dos gastos orçamentários exclusivamente destinados aos programas e ações direcionados para crianças e adolescentes</w:t>
      </w:r>
      <w:r w:rsidR="00026614" w:rsidRPr="00D5346E">
        <w:rPr>
          <w:rFonts w:ascii="Times New Roman" w:hAnsi="Times New Roman"/>
          <w:szCs w:val="24"/>
        </w:rPr>
        <w:t xml:space="preserve"> </w:t>
      </w:r>
      <w:r w:rsidR="008E0C56" w:rsidRPr="00D5346E">
        <w:rPr>
          <w:rFonts w:ascii="Times New Roman" w:hAnsi="Times New Roman"/>
          <w:szCs w:val="24"/>
        </w:rPr>
        <w:t>(EX)</w:t>
      </w:r>
      <w:r w:rsidR="00CE4193" w:rsidRPr="00D5346E">
        <w:rPr>
          <w:rFonts w:ascii="Times New Roman" w:hAnsi="Times New Roman"/>
          <w:szCs w:val="24"/>
        </w:rPr>
        <w:t xml:space="preserve">, assim como outros que, mesmo sendo não exclusivos, impactam positivamente a qualidade de vida das crianças, dos adolescentes e de suas famílias </w:t>
      </w:r>
      <w:r w:rsidR="008E0C56" w:rsidRPr="00D5346E">
        <w:rPr>
          <w:rFonts w:ascii="Times New Roman" w:hAnsi="Times New Roman"/>
          <w:szCs w:val="24"/>
        </w:rPr>
        <w:t>(NEX)</w:t>
      </w:r>
      <w:r w:rsidR="00CE4193" w:rsidRPr="00D5346E">
        <w:rPr>
          <w:rFonts w:ascii="Times New Roman" w:hAnsi="Times New Roman"/>
          <w:szCs w:val="24"/>
        </w:rPr>
        <w:t xml:space="preserve">.  </w:t>
      </w:r>
      <w:r w:rsidR="008E0C56" w:rsidRPr="00D5346E">
        <w:rPr>
          <w:rFonts w:ascii="Times New Roman" w:hAnsi="Times New Roman"/>
          <w:szCs w:val="24"/>
        </w:rPr>
        <w:t>Estes gastos f</w:t>
      </w:r>
      <w:r w:rsidR="009258F1" w:rsidRPr="00D5346E">
        <w:rPr>
          <w:rFonts w:ascii="Times New Roman" w:hAnsi="Times New Roman"/>
          <w:szCs w:val="24"/>
        </w:rPr>
        <w:t>oram selecionados de acordo com as funções, subfunções, programas e ações de governo, com ponderações a partir do critério de exclusividade.</w:t>
      </w:r>
    </w:p>
    <w:p w:rsidR="00A8545B" w:rsidRPr="00D5346E" w:rsidRDefault="008E0C56" w:rsidP="00216965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O Quadro X</w:t>
      </w:r>
      <w:r w:rsidR="00804338" w:rsidRPr="00D5346E">
        <w:rPr>
          <w:rFonts w:ascii="Times New Roman" w:hAnsi="Times New Roman"/>
          <w:szCs w:val="24"/>
        </w:rPr>
        <w:t>I</w:t>
      </w:r>
      <w:r w:rsidR="002E0A6F" w:rsidRPr="00D5346E">
        <w:rPr>
          <w:rFonts w:ascii="Times New Roman" w:hAnsi="Times New Roman"/>
          <w:szCs w:val="24"/>
        </w:rPr>
        <w:t>I</w:t>
      </w:r>
      <w:r w:rsidRPr="00D5346E">
        <w:rPr>
          <w:rFonts w:ascii="Times New Roman" w:hAnsi="Times New Roman"/>
          <w:szCs w:val="24"/>
        </w:rPr>
        <w:t xml:space="preserve"> apresenta os valores fixados para 20</w:t>
      </w:r>
      <w:r w:rsidR="00B34B4A" w:rsidRPr="00D5346E">
        <w:rPr>
          <w:rFonts w:ascii="Times New Roman" w:hAnsi="Times New Roman"/>
          <w:szCs w:val="24"/>
        </w:rPr>
        <w:t>1</w:t>
      </w:r>
      <w:r w:rsidR="00DC349D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 xml:space="preserve"> para o Orçamento da Criança e Adolescente, por eixos e </w:t>
      </w:r>
      <w:proofErr w:type="spellStart"/>
      <w:proofErr w:type="gramStart"/>
      <w:r w:rsidRPr="00D5346E">
        <w:rPr>
          <w:rFonts w:ascii="Times New Roman" w:hAnsi="Times New Roman"/>
          <w:szCs w:val="24"/>
        </w:rPr>
        <w:t>sub-eixos</w:t>
      </w:r>
      <w:proofErr w:type="spellEnd"/>
      <w:proofErr w:type="gramEnd"/>
      <w:r w:rsidR="00652299" w:rsidRPr="00D5346E">
        <w:rPr>
          <w:rFonts w:ascii="Times New Roman" w:hAnsi="Times New Roman"/>
          <w:szCs w:val="24"/>
        </w:rPr>
        <w:t xml:space="preserve">, que representam 26,4% do orçamento total. </w:t>
      </w:r>
      <w:r w:rsidRPr="00D5346E">
        <w:rPr>
          <w:rFonts w:ascii="Times New Roman" w:hAnsi="Times New Roman"/>
          <w:szCs w:val="24"/>
        </w:rPr>
        <w:t>.</w:t>
      </w:r>
    </w:p>
    <w:p w:rsidR="00194F21" w:rsidRPr="00D5346E" w:rsidRDefault="00194F21" w:rsidP="00194F21">
      <w:pPr>
        <w:spacing w:line="360" w:lineRule="auto"/>
        <w:jc w:val="both"/>
        <w:rPr>
          <w:rFonts w:ascii="Times New Roman" w:hAnsi="Times New Roman"/>
        </w:rPr>
      </w:pPr>
    </w:p>
    <w:p w:rsidR="00817CF6" w:rsidRPr="00D5346E" w:rsidRDefault="00C54FB3" w:rsidP="00817CF6">
      <w:pPr>
        <w:spacing w:line="360" w:lineRule="auto"/>
        <w:jc w:val="center"/>
        <w:rPr>
          <w:rFonts w:ascii="Times New Roman" w:hAnsi="Times New Roman"/>
        </w:rPr>
      </w:pPr>
      <w:r w:rsidRPr="00D5346E">
        <w:rPr>
          <w:rFonts w:ascii="Times New Roman" w:hAnsi="Times New Roman"/>
        </w:rPr>
        <w:t>Q</w:t>
      </w:r>
      <w:r w:rsidR="00817CF6" w:rsidRPr="00D5346E">
        <w:rPr>
          <w:rFonts w:ascii="Times New Roman" w:hAnsi="Times New Roman"/>
        </w:rPr>
        <w:t>uadro X</w:t>
      </w:r>
      <w:r w:rsidR="006C4A49" w:rsidRPr="00D5346E">
        <w:rPr>
          <w:rFonts w:ascii="Times New Roman" w:hAnsi="Times New Roman"/>
        </w:rPr>
        <w:t>I</w:t>
      </w:r>
      <w:r w:rsidR="00804338" w:rsidRPr="00D5346E">
        <w:rPr>
          <w:rFonts w:ascii="Times New Roman" w:hAnsi="Times New Roman"/>
        </w:rPr>
        <w:t>I</w:t>
      </w:r>
    </w:p>
    <w:p w:rsidR="00817CF6" w:rsidRPr="00D5346E" w:rsidRDefault="00547BEB" w:rsidP="00817CF6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ORÇAMENTO CRIANÇA E </w:t>
      </w:r>
      <w:proofErr w:type="gramStart"/>
      <w:r w:rsidRPr="00D5346E">
        <w:rPr>
          <w:rFonts w:ascii="Times New Roman" w:hAnsi="Times New Roman"/>
        </w:rPr>
        <w:t>ADOLESCENTE – OCA - 20</w:t>
      </w:r>
      <w:r w:rsidR="00B34B4A" w:rsidRPr="00D5346E">
        <w:rPr>
          <w:rFonts w:ascii="Times New Roman" w:hAnsi="Times New Roman"/>
        </w:rPr>
        <w:t>1</w:t>
      </w:r>
      <w:r w:rsidR="00DC349D" w:rsidRPr="00D5346E">
        <w:rPr>
          <w:rFonts w:ascii="Times New Roman" w:hAnsi="Times New Roman"/>
        </w:rPr>
        <w:t>9</w:t>
      </w:r>
      <w:proofErr w:type="gramEnd"/>
    </w:p>
    <w:p w:rsidR="00CE4193" w:rsidRPr="00D5346E" w:rsidRDefault="00CE4193" w:rsidP="00CE4193">
      <w:pPr>
        <w:spacing w:line="360" w:lineRule="auto"/>
        <w:jc w:val="both"/>
        <w:rPr>
          <w:rFonts w:cs="Arial"/>
          <w:szCs w:val="24"/>
        </w:rPr>
      </w:pPr>
    </w:p>
    <w:p w:rsidR="00BD3FF6" w:rsidRPr="00D5346E" w:rsidRDefault="00BD3FF6" w:rsidP="00BD3FF6">
      <w:pPr>
        <w:spacing w:line="360" w:lineRule="auto"/>
        <w:ind w:right="140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924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4219"/>
        <w:gridCol w:w="2693"/>
        <w:gridCol w:w="2336"/>
      </w:tblGrid>
      <w:tr w:rsidR="003B6A1E" w:rsidRPr="00D5346E" w:rsidTr="00AD2293">
        <w:trPr>
          <w:trHeight w:val="350"/>
        </w:trPr>
        <w:tc>
          <w:tcPr>
            <w:tcW w:w="4219" w:type="dxa"/>
            <w:shd w:val="clear" w:color="auto" w:fill="auto"/>
            <w:noWrap/>
          </w:tcPr>
          <w:p w:rsidR="003B6A1E" w:rsidRPr="00D5346E" w:rsidRDefault="003B6A1E" w:rsidP="00AD2293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>EIXO</w:t>
            </w:r>
          </w:p>
        </w:tc>
        <w:tc>
          <w:tcPr>
            <w:tcW w:w="2693" w:type="dxa"/>
            <w:shd w:val="clear" w:color="auto" w:fill="auto"/>
            <w:noWrap/>
          </w:tcPr>
          <w:p w:rsidR="003B6A1E" w:rsidRPr="00D5346E" w:rsidRDefault="003B6A1E" w:rsidP="00AD2293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proofErr w:type="gramStart"/>
            <w:r w:rsidRPr="00D5346E">
              <w:rPr>
                <w:rFonts w:cs="Arial"/>
                <w:b/>
                <w:bCs/>
                <w:snapToGrid/>
                <w:szCs w:val="24"/>
              </w:rPr>
              <w:t>SUB-EIXO</w:t>
            </w:r>
            <w:proofErr w:type="gramEnd"/>
          </w:p>
        </w:tc>
        <w:tc>
          <w:tcPr>
            <w:tcW w:w="2336" w:type="dxa"/>
            <w:shd w:val="clear" w:color="auto" w:fill="auto"/>
            <w:noWrap/>
          </w:tcPr>
          <w:p w:rsidR="003B6A1E" w:rsidRPr="00D5346E" w:rsidRDefault="00C05E2A" w:rsidP="00DC349D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8"/>
              </w:rPr>
              <w:t>PLOA 201</w:t>
            </w:r>
            <w:r w:rsidR="00DC349D" w:rsidRPr="00D5346E">
              <w:rPr>
                <w:rFonts w:cs="Arial"/>
                <w:b/>
                <w:bCs/>
                <w:snapToGrid/>
                <w:szCs w:val="28"/>
              </w:rPr>
              <w:t>9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bCs/>
                <w:snapToGrid/>
                <w:sz w:val="20"/>
              </w:rPr>
            </w:pPr>
            <w:r w:rsidRPr="00D5346E">
              <w:rPr>
                <w:rFonts w:cs="Arial"/>
                <w:bCs/>
                <w:snapToGrid/>
                <w:sz w:val="20"/>
              </w:rPr>
              <w:t>Acesso à Educação de Qualidade</w:t>
            </w: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2.034.568.567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Cultura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24.921.253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Desporto e Lazer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14.399.873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Educação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1.995.247.441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bCs/>
                <w:snapToGrid/>
                <w:sz w:val="20"/>
              </w:rPr>
            </w:pPr>
            <w:r w:rsidRPr="00D5346E">
              <w:rPr>
                <w:rFonts w:cs="Arial"/>
                <w:bCs/>
                <w:snapToGrid/>
                <w:sz w:val="20"/>
              </w:rPr>
              <w:t>Promoção de Direitos e Proteção Integral</w:t>
            </w: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112.313.788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Assistência Social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110.564.862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Direitos da Cidadania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1.748.926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Promovendo Vidas Saudáveis</w:t>
            </w: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1.268.552.134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Habitação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61.133.696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Saneamento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195.668.415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snapToGrid/>
                <w:sz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05E2A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snapToGrid/>
                <w:sz w:val="20"/>
              </w:rPr>
              <w:t>Saúde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1.011.750.023</w:t>
            </w:r>
          </w:p>
        </w:tc>
      </w:tr>
      <w:tr w:rsidR="003E1D62" w:rsidRPr="00D5346E" w:rsidTr="00AD2293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TOTAL GERAL</w:t>
            </w:r>
          </w:p>
        </w:tc>
        <w:tc>
          <w:tcPr>
            <w:tcW w:w="2693" w:type="dxa"/>
            <w:shd w:val="clear" w:color="auto" w:fill="auto"/>
            <w:noWrap/>
          </w:tcPr>
          <w:p w:rsidR="003E1D62" w:rsidRPr="00D5346E" w:rsidRDefault="003E1D62" w:rsidP="00C626AB">
            <w:pPr>
              <w:widowControl/>
              <w:rPr>
                <w:rFonts w:cs="Arial"/>
                <w:b/>
                <w:bCs/>
                <w:snapToGrid/>
                <w:sz w:val="20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101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3.415.434.489</w:t>
            </w:r>
          </w:p>
        </w:tc>
      </w:tr>
    </w:tbl>
    <w:p w:rsidR="003B6A1E" w:rsidRPr="00D5346E" w:rsidRDefault="003B6A1E" w:rsidP="003B6A1E"/>
    <w:p w:rsidR="003B6A1E" w:rsidRPr="00D5346E" w:rsidRDefault="003B6A1E" w:rsidP="00CE4193">
      <w:pPr>
        <w:spacing w:line="360" w:lineRule="auto"/>
        <w:jc w:val="both"/>
        <w:rPr>
          <w:rFonts w:cs="Arial"/>
          <w:szCs w:val="24"/>
        </w:rPr>
      </w:pPr>
    </w:p>
    <w:p w:rsidR="003B6A1E" w:rsidRPr="00D5346E" w:rsidRDefault="003B6A1E" w:rsidP="00B909B7">
      <w:pPr>
        <w:keepNext/>
        <w:spacing w:line="360" w:lineRule="auto"/>
        <w:ind w:firstLine="1418"/>
        <w:jc w:val="both"/>
        <w:outlineLvl w:val="5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lastRenderedPageBreak/>
        <w:t>O</w:t>
      </w:r>
      <w:r w:rsidR="000D0799" w:rsidRPr="00D5346E">
        <w:rPr>
          <w:rFonts w:ascii="Times New Roman" w:hAnsi="Times New Roman"/>
          <w:b/>
        </w:rPr>
        <w:t>rçamento Temático do Idoso</w:t>
      </w:r>
    </w:p>
    <w:p w:rsidR="003B6A1E" w:rsidRPr="00D5346E" w:rsidRDefault="003B6A1E" w:rsidP="00B909B7">
      <w:pPr>
        <w:keepNext/>
        <w:spacing w:line="360" w:lineRule="auto"/>
        <w:ind w:firstLine="1418"/>
        <w:jc w:val="both"/>
        <w:outlineLvl w:val="5"/>
        <w:rPr>
          <w:rFonts w:ascii="Times New Roman" w:hAnsi="Times New Roman"/>
          <w:b/>
        </w:rPr>
      </w:pPr>
    </w:p>
    <w:p w:rsidR="003B6A1E" w:rsidRPr="00D5346E" w:rsidRDefault="008701A3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A</w:t>
      </w:r>
      <w:r w:rsidR="003B6A1E" w:rsidRPr="00D5346E">
        <w:rPr>
          <w:rFonts w:ascii="Times New Roman" w:hAnsi="Times New Roman"/>
          <w:szCs w:val="24"/>
        </w:rPr>
        <w:t xml:space="preserve">presentamos </w:t>
      </w:r>
      <w:r w:rsidRPr="00D5346E">
        <w:rPr>
          <w:rFonts w:ascii="Times New Roman" w:hAnsi="Times New Roman"/>
          <w:szCs w:val="24"/>
        </w:rPr>
        <w:t xml:space="preserve">também </w:t>
      </w:r>
      <w:r w:rsidR="003B6A1E" w:rsidRPr="00D5346E">
        <w:rPr>
          <w:rFonts w:ascii="Times New Roman" w:hAnsi="Times New Roman"/>
          <w:szCs w:val="24"/>
        </w:rPr>
        <w:t>para 201</w:t>
      </w:r>
      <w:r w:rsidR="00DC349D" w:rsidRPr="00D5346E">
        <w:rPr>
          <w:rFonts w:ascii="Times New Roman" w:hAnsi="Times New Roman"/>
          <w:szCs w:val="24"/>
        </w:rPr>
        <w:t>9</w:t>
      </w:r>
      <w:r w:rsidR="003B6A1E" w:rsidRPr="00D5346E">
        <w:rPr>
          <w:rFonts w:ascii="Times New Roman" w:hAnsi="Times New Roman"/>
          <w:szCs w:val="24"/>
        </w:rPr>
        <w:t xml:space="preserve"> o Orçamento Temático do Idoso, </w:t>
      </w:r>
      <w:r w:rsidR="00CC051D" w:rsidRPr="00D5346E">
        <w:rPr>
          <w:rFonts w:ascii="Times New Roman" w:hAnsi="Times New Roman"/>
          <w:szCs w:val="24"/>
        </w:rPr>
        <w:t>o qual consiste na apuração de todas as ações constantes no orçamento do Município que de alguma forma, direta ou indiretamente, impactam a vida dos idosos e se relacionam às políticas públicas que os tenham como foco. Esta metodologia foi apresentada e aprovada pelo Con</w:t>
      </w:r>
      <w:r w:rsidRPr="00D5346E">
        <w:rPr>
          <w:rFonts w:ascii="Times New Roman" w:hAnsi="Times New Roman"/>
          <w:szCs w:val="24"/>
        </w:rPr>
        <w:t>selho Municipal do Idoso e passou</w:t>
      </w:r>
      <w:r w:rsidR="00CC051D" w:rsidRPr="00D5346E">
        <w:rPr>
          <w:rFonts w:ascii="Times New Roman" w:hAnsi="Times New Roman"/>
          <w:szCs w:val="24"/>
        </w:rPr>
        <w:t xml:space="preserve"> a compor a LOA a partir de 2014. No Quadro X</w:t>
      </w:r>
      <w:r w:rsidR="00804338" w:rsidRPr="00D5346E">
        <w:rPr>
          <w:rFonts w:ascii="Times New Roman" w:hAnsi="Times New Roman"/>
          <w:szCs w:val="24"/>
        </w:rPr>
        <w:t>I</w:t>
      </w:r>
      <w:r w:rsidR="00CC051D" w:rsidRPr="00D5346E">
        <w:rPr>
          <w:rFonts w:ascii="Times New Roman" w:hAnsi="Times New Roman"/>
          <w:szCs w:val="24"/>
        </w:rPr>
        <w:t>II abaixo podemos visualizar o detalhamento dos eixos que compõem este orçamento temático</w:t>
      </w:r>
      <w:r w:rsidR="006C4A49" w:rsidRPr="00D5346E">
        <w:rPr>
          <w:rFonts w:ascii="Times New Roman" w:hAnsi="Times New Roman"/>
          <w:szCs w:val="24"/>
        </w:rPr>
        <w:t>.</w:t>
      </w:r>
    </w:p>
    <w:p w:rsidR="006C4A49" w:rsidRPr="00D5346E" w:rsidRDefault="006C4A49" w:rsidP="003B6A1E">
      <w:pPr>
        <w:rPr>
          <w:rFonts w:cs="Arial"/>
          <w:szCs w:val="24"/>
        </w:rPr>
      </w:pPr>
    </w:p>
    <w:p w:rsidR="006C4A49" w:rsidRPr="00D5346E" w:rsidRDefault="006C4A49" w:rsidP="00B909B7">
      <w:pPr>
        <w:spacing w:line="360" w:lineRule="auto"/>
        <w:jc w:val="center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Quadro XII</w:t>
      </w:r>
      <w:r w:rsidR="00804338" w:rsidRPr="00D5346E">
        <w:rPr>
          <w:rFonts w:ascii="Times New Roman" w:hAnsi="Times New Roman"/>
          <w:szCs w:val="24"/>
        </w:rPr>
        <w:t>I</w:t>
      </w:r>
    </w:p>
    <w:p w:rsidR="00417F3D" w:rsidRPr="00D5346E" w:rsidRDefault="00417F3D" w:rsidP="00673A32">
      <w:pPr>
        <w:pStyle w:val="Ttulo3"/>
        <w:spacing w:line="360" w:lineRule="auto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ORÇAMENTO TEMÁTICO DO IDOSO - 201</w:t>
      </w:r>
      <w:r w:rsidR="00DC349D" w:rsidRPr="00D5346E">
        <w:rPr>
          <w:rFonts w:ascii="Times New Roman" w:hAnsi="Times New Roman"/>
          <w:szCs w:val="24"/>
        </w:rPr>
        <w:t>9</w:t>
      </w:r>
    </w:p>
    <w:p w:rsidR="003B6A1E" w:rsidRPr="00D5346E" w:rsidRDefault="00BD3FF6" w:rsidP="00FA38CE">
      <w:pPr>
        <w:spacing w:line="360" w:lineRule="auto"/>
        <w:ind w:right="140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907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5517"/>
        <w:gridCol w:w="222"/>
        <w:gridCol w:w="3332"/>
      </w:tblGrid>
      <w:tr w:rsidR="00567B45" w:rsidRPr="00D5346E" w:rsidTr="00567B45">
        <w:trPr>
          <w:trHeight w:val="350"/>
        </w:trPr>
        <w:tc>
          <w:tcPr>
            <w:tcW w:w="5517" w:type="dxa"/>
            <w:shd w:val="clear" w:color="auto" w:fill="auto"/>
            <w:noWrap/>
          </w:tcPr>
          <w:p w:rsidR="00567B45" w:rsidRPr="00D5346E" w:rsidRDefault="00567B45" w:rsidP="00C05E2A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>EIXO</w:t>
            </w:r>
          </w:p>
        </w:tc>
        <w:tc>
          <w:tcPr>
            <w:tcW w:w="222" w:type="dxa"/>
          </w:tcPr>
          <w:p w:rsidR="00567B45" w:rsidRPr="00D5346E" w:rsidRDefault="00567B45" w:rsidP="00016C4D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</w:p>
        </w:tc>
        <w:tc>
          <w:tcPr>
            <w:tcW w:w="3332" w:type="dxa"/>
            <w:shd w:val="clear" w:color="auto" w:fill="auto"/>
            <w:noWrap/>
          </w:tcPr>
          <w:p w:rsidR="00567B45" w:rsidRPr="00D5346E" w:rsidRDefault="00C05E2A" w:rsidP="00DC349D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8"/>
              </w:rPr>
              <w:t>PLOA 201</w:t>
            </w:r>
            <w:r w:rsidR="00DC349D" w:rsidRPr="00D5346E">
              <w:rPr>
                <w:rFonts w:cs="Arial"/>
                <w:b/>
                <w:bCs/>
                <w:snapToGrid/>
                <w:szCs w:val="28"/>
              </w:rPr>
              <w:t>9</w:t>
            </w:r>
          </w:p>
        </w:tc>
      </w:tr>
      <w:tr w:rsidR="003E1D62" w:rsidRPr="00D5346E" w:rsidTr="00567B45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3E1D62" w:rsidRPr="00D5346E" w:rsidRDefault="003E1D62" w:rsidP="00C05E2A">
            <w:pPr>
              <w:ind w:right="-369"/>
            </w:pPr>
            <w:r w:rsidRPr="00D5346E">
              <w:rPr>
                <w:rFonts w:cs="Arial"/>
                <w:snapToGrid/>
                <w:sz w:val="20"/>
              </w:rPr>
              <w:t xml:space="preserve">Direitos Humanos, Cidadania, Segurança e Proteção 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>Social</w:t>
            </w:r>
            <w:proofErr w:type="gramEnd"/>
          </w:p>
        </w:tc>
        <w:tc>
          <w:tcPr>
            <w:tcW w:w="222" w:type="dxa"/>
          </w:tcPr>
          <w:p w:rsidR="003E1D62" w:rsidRPr="00D5346E" w:rsidRDefault="003E1D62" w:rsidP="00567B4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20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86.534.347</w:t>
            </w:r>
          </w:p>
        </w:tc>
      </w:tr>
      <w:tr w:rsidR="003E1D62" w:rsidRPr="00D5346E" w:rsidTr="00567B45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3E1D62" w:rsidRPr="00D5346E" w:rsidRDefault="003E1D62" w:rsidP="00567B45">
            <w:r w:rsidRPr="00D5346E">
              <w:rPr>
                <w:rFonts w:cs="Arial"/>
                <w:snapToGrid/>
                <w:sz w:val="20"/>
              </w:rPr>
              <w:t xml:space="preserve">Educação, Qualificação, Geração de Trabalho e </w:t>
            </w:r>
            <w:proofErr w:type="gramStart"/>
            <w:r w:rsidRPr="00D5346E">
              <w:rPr>
                <w:rFonts w:cs="Arial"/>
                <w:snapToGrid/>
                <w:sz w:val="20"/>
              </w:rPr>
              <w:t>Renda</w:t>
            </w:r>
            <w:proofErr w:type="gramEnd"/>
          </w:p>
        </w:tc>
        <w:tc>
          <w:tcPr>
            <w:tcW w:w="222" w:type="dxa"/>
          </w:tcPr>
          <w:p w:rsidR="003E1D62" w:rsidRPr="00D5346E" w:rsidRDefault="003E1D62" w:rsidP="00567B4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20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14.961.850</w:t>
            </w:r>
          </w:p>
        </w:tc>
      </w:tr>
      <w:tr w:rsidR="003E1D62" w:rsidRPr="00D5346E" w:rsidTr="00567B45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3E1D62" w:rsidRPr="00D5346E" w:rsidRDefault="003E1D62" w:rsidP="00567B45">
            <w:r w:rsidRPr="00D5346E">
              <w:rPr>
                <w:rFonts w:cs="Arial"/>
                <w:snapToGrid/>
                <w:sz w:val="20"/>
              </w:rPr>
              <w:t>Promovendo Vidas Saudáveis</w:t>
            </w:r>
          </w:p>
        </w:tc>
        <w:tc>
          <w:tcPr>
            <w:tcW w:w="222" w:type="dxa"/>
          </w:tcPr>
          <w:p w:rsidR="003E1D62" w:rsidRPr="00D5346E" w:rsidRDefault="003E1D62" w:rsidP="00567B4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208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1.026.913.515</w:t>
            </w:r>
          </w:p>
        </w:tc>
      </w:tr>
      <w:tr w:rsidR="003E1D62" w:rsidRPr="00D5346E" w:rsidTr="00567B45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3E1D62" w:rsidRPr="00D5346E" w:rsidRDefault="003E1D62" w:rsidP="00567B45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TOTAL GERAL</w:t>
            </w:r>
          </w:p>
        </w:tc>
        <w:tc>
          <w:tcPr>
            <w:tcW w:w="222" w:type="dxa"/>
          </w:tcPr>
          <w:p w:rsidR="003E1D62" w:rsidRPr="00D5346E" w:rsidRDefault="003E1D62" w:rsidP="00567B45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208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1.128.409.712</w:t>
            </w:r>
          </w:p>
        </w:tc>
      </w:tr>
    </w:tbl>
    <w:p w:rsidR="003B6A1E" w:rsidRPr="00D5346E" w:rsidRDefault="003B6A1E" w:rsidP="003B6A1E">
      <w:pPr>
        <w:rPr>
          <w:rFonts w:cs="Arial"/>
          <w:szCs w:val="24"/>
        </w:rPr>
      </w:pPr>
    </w:p>
    <w:p w:rsidR="005500E3" w:rsidRPr="00D5346E" w:rsidRDefault="005500E3" w:rsidP="003B6A1E">
      <w:pPr>
        <w:rPr>
          <w:rFonts w:cs="Arial"/>
          <w:szCs w:val="24"/>
        </w:rPr>
      </w:pPr>
    </w:p>
    <w:p w:rsidR="00C54FB3" w:rsidRPr="00D5346E" w:rsidRDefault="00C54FB3" w:rsidP="00673A32">
      <w:pPr>
        <w:keepNext/>
        <w:spacing w:line="360" w:lineRule="auto"/>
        <w:ind w:firstLine="1418"/>
        <w:jc w:val="both"/>
        <w:outlineLvl w:val="5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O</w:t>
      </w:r>
      <w:r w:rsidR="000D0799" w:rsidRPr="00D5346E">
        <w:rPr>
          <w:rFonts w:ascii="Times New Roman" w:hAnsi="Times New Roman"/>
          <w:b/>
        </w:rPr>
        <w:t>rçamento Temático da Pessoa com Deficiência</w:t>
      </w:r>
    </w:p>
    <w:p w:rsidR="00AE0064" w:rsidRPr="00D5346E" w:rsidRDefault="00AE0064" w:rsidP="00673A32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770B0D" w:rsidRPr="00D5346E" w:rsidRDefault="00770B0D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Para 201</w:t>
      </w:r>
      <w:r w:rsidR="00DC349D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>, apresenta-se</w:t>
      </w:r>
      <w:r w:rsidR="00ED62C7" w:rsidRPr="00D5346E">
        <w:rPr>
          <w:rFonts w:ascii="Times New Roman" w:hAnsi="Times New Roman"/>
          <w:szCs w:val="24"/>
        </w:rPr>
        <w:t xml:space="preserve"> também</w:t>
      </w:r>
      <w:r w:rsidRPr="00D5346E">
        <w:rPr>
          <w:rFonts w:ascii="Times New Roman" w:hAnsi="Times New Roman"/>
          <w:szCs w:val="24"/>
        </w:rPr>
        <w:t xml:space="preserve"> o Orçamento Temático da Pessoa com Deficiência, </w:t>
      </w:r>
      <w:r w:rsidR="002C3C1B" w:rsidRPr="00D5346E">
        <w:rPr>
          <w:rFonts w:ascii="Times New Roman" w:hAnsi="Times New Roman"/>
          <w:szCs w:val="24"/>
        </w:rPr>
        <w:t xml:space="preserve">elaborado </w:t>
      </w:r>
      <w:r w:rsidRPr="00D5346E">
        <w:rPr>
          <w:rFonts w:ascii="Times New Roman" w:hAnsi="Times New Roman"/>
          <w:szCs w:val="24"/>
        </w:rPr>
        <w:t>na mesma metodologia do Orçamento da Criança e do Idoso</w:t>
      </w:r>
      <w:r w:rsidR="002C3C1B" w:rsidRPr="00D5346E">
        <w:rPr>
          <w:rFonts w:ascii="Times New Roman" w:hAnsi="Times New Roman"/>
          <w:szCs w:val="24"/>
        </w:rPr>
        <w:t>, onde são apuradas as</w:t>
      </w:r>
      <w:r w:rsidRPr="00D5346E">
        <w:rPr>
          <w:rFonts w:ascii="Times New Roman" w:hAnsi="Times New Roman"/>
          <w:szCs w:val="24"/>
        </w:rPr>
        <w:t xml:space="preserve"> despesas orçamentárias constantes nos programas e ações destinadas ao atendimento direto e indireto (exclusivo e </w:t>
      </w:r>
      <w:r w:rsidR="00C130D7" w:rsidRPr="00D5346E">
        <w:rPr>
          <w:rFonts w:ascii="Times New Roman" w:hAnsi="Times New Roman"/>
          <w:szCs w:val="24"/>
        </w:rPr>
        <w:t>não exclusivo</w:t>
      </w:r>
      <w:r w:rsidRPr="00D5346E">
        <w:rPr>
          <w:rFonts w:ascii="Times New Roman" w:hAnsi="Times New Roman"/>
          <w:szCs w:val="24"/>
        </w:rPr>
        <w:t>) das pessoas com deficiência, atendidas no município.</w:t>
      </w:r>
    </w:p>
    <w:p w:rsidR="00817499" w:rsidRPr="00D5346E" w:rsidRDefault="00817499" w:rsidP="00652299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O Quadro XI</w:t>
      </w:r>
      <w:r w:rsidR="00804338" w:rsidRPr="00D5346E">
        <w:rPr>
          <w:rFonts w:ascii="Times New Roman" w:hAnsi="Times New Roman"/>
          <w:szCs w:val="24"/>
        </w:rPr>
        <w:t>V</w:t>
      </w:r>
      <w:r w:rsidRPr="00D5346E">
        <w:rPr>
          <w:rFonts w:ascii="Times New Roman" w:hAnsi="Times New Roman"/>
          <w:szCs w:val="24"/>
        </w:rPr>
        <w:t xml:space="preserve"> a seguir apresenta os valores fixados para 201</w:t>
      </w:r>
      <w:r w:rsidR="00DC349D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 xml:space="preserve"> para o Orçamento da Pessoa com Deficiência, por eixos.</w:t>
      </w:r>
    </w:p>
    <w:p w:rsidR="00770B0D" w:rsidRPr="00D5346E" w:rsidRDefault="00770B0D" w:rsidP="00770B0D">
      <w:pPr>
        <w:ind w:firstLine="1418"/>
        <w:jc w:val="both"/>
        <w:rPr>
          <w:rFonts w:ascii="Times New Roman" w:hAnsi="Times New Roman"/>
          <w:szCs w:val="24"/>
        </w:rPr>
      </w:pPr>
    </w:p>
    <w:p w:rsidR="00770B0D" w:rsidRPr="00D5346E" w:rsidRDefault="00770B0D" w:rsidP="00B909B7">
      <w:pPr>
        <w:spacing w:line="360" w:lineRule="auto"/>
        <w:jc w:val="center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Q</w:t>
      </w:r>
      <w:r w:rsidR="00993419" w:rsidRPr="00D5346E">
        <w:rPr>
          <w:rFonts w:ascii="Times New Roman" w:hAnsi="Times New Roman"/>
          <w:szCs w:val="24"/>
        </w:rPr>
        <w:t>uadro</w:t>
      </w:r>
      <w:r w:rsidRPr="00D5346E">
        <w:rPr>
          <w:rFonts w:ascii="Times New Roman" w:hAnsi="Times New Roman"/>
          <w:szCs w:val="24"/>
        </w:rPr>
        <w:t xml:space="preserve"> X</w:t>
      </w:r>
      <w:r w:rsidR="002E0A6F" w:rsidRPr="00D5346E">
        <w:rPr>
          <w:rFonts w:ascii="Times New Roman" w:hAnsi="Times New Roman"/>
          <w:szCs w:val="24"/>
        </w:rPr>
        <w:t>I</w:t>
      </w:r>
      <w:r w:rsidR="00804338" w:rsidRPr="00D5346E">
        <w:rPr>
          <w:rFonts w:ascii="Times New Roman" w:hAnsi="Times New Roman"/>
          <w:szCs w:val="24"/>
        </w:rPr>
        <w:t>V</w:t>
      </w:r>
    </w:p>
    <w:p w:rsidR="00064EF5" w:rsidRPr="00D5346E" w:rsidRDefault="00064EF5" w:rsidP="00673A32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>ORÇAMENTO TEMÁTICO DA PESSOAL COM DEFICIÊNCIA - 201</w:t>
      </w:r>
      <w:r w:rsidR="00DC349D" w:rsidRPr="00D5346E">
        <w:rPr>
          <w:rFonts w:ascii="Times New Roman" w:hAnsi="Times New Roman"/>
        </w:rPr>
        <w:t>9</w:t>
      </w:r>
    </w:p>
    <w:p w:rsidR="00064EF5" w:rsidRPr="00D5346E" w:rsidRDefault="00064EF5" w:rsidP="00064EF5">
      <w:pPr>
        <w:spacing w:line="360" w:lineRule="auto"/>
        <w:ind w:right="140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907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5517"/>
        <w:gridCol w:w="222"/>
        <w:gridCol w:w="3332"/>
      </w:tblGrid>
      <w:tr w:rsidR="003E1D62" w:rsidRPr="00D5346E" w:rsidTr="00905566">
        <w:trPr>
          <w:trHeight w:val="350"/>
        </w:trPr>
        <w:tc>
          <w:tcPr>
            <w:tcW w:w="5517" w:type="dxa"/>
            <w:shd w:val="clear" w:color="auto" w:fill="auto"/>
            <w:noWrap/>
          </w:tcPr>
          <w:p w:rsidR="003E1D62" w:rsidRPr="00D5346E" w:rsidRDefault="003E1D62" w:rsidP="00905566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4"/>
              </w:rPr>
              <w:t>EIXO</w:t>
            </w:r>
          </w:p>
        </w:tc>
        <w:tc>
          <w:tcPr>
            <w:tcW w:w="222" w:type="dxa"/>
          </w:tcPr>
          <w:p w:rsidR="003E1D62" w:rsidRPr="00D5346E" w:rsidRDefault="003E1D62" w:rsidP="00905566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</w:p>
        </w:tc>
        <w:tc>
          <w:tcPr>
            <w:tcW w:w="3332" w:type="dxa"/>
            <w:shd w:val="clear" w:color="auto" w:fill="auto"/>
            <w:noWrap/>
          </w:tcPr>
          <w:p w:rsidR="003E1D62" w:rsidRPr="00D5346E" w:rsidRDefault="003E1D62" w:rsidP="00905566">
            <w:pPr>
              <w:widowControl/>
              <w:jc w:val="center"/>
              <w:rPr>
                <w:rFonts w:cs="Arial"/>
                <w:b/>
                <w:bCs/>
                <w:snapToGrid/>
                <w:szCs w:val="24"/>
              </w:rPr>
            </w:pPr>
            <w:r w:rsidRPr="00D5346E">
              <w:rPr>
                <w:rFonts w:cs="Arial"/>
                <w:b/>
                <w:bCs/>
                <w:snapToGrid/>
                <w:szCs w:val="28"/>
              </w:rPr>
              <w:t>PLOA 2019</w:t>
            </w:r>
          </w:p>
        </w:tc>
      </w:tr>
      <w:tr w:rsidR="003E1D62" w:rsidRPr="00D5346E" w:rsidTr="00905566">
        <w:trPr>
          <w:trHeight w:val="255"/>
        </w:trPr>
        <w:tc>
          <w:tcPr>
            <w:tcW w:w="5517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-228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Direitos Humanos, Cidadania, Segurança e Proteção </w:t>
            </w:r>
            <w:proofErr w:type="gramStart"/>
            <w:r w:rsidRPr="00D5346E">
              <w:rPr>
                <w:rFonts w:cs="Arial"/>
                <w:sz w:val="20"/>
              </w:rPr>
              <w:t>Social</w:t>
            </w:r>
            <w:proofErr w:type="gramEnd"/>
          </w:p>
        </w:tc>
        <w:tc>
          <w:tcPr>
            <w:tcW w:w="222" w:type="dxa"/>
          </w:tcPr>
          <w:p w:rsidR="003E1D62" w:rsidRPr="00D5346E" w:rsidRDefault="003E1D62" w:rsidP="0090556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49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89.204.269</w:t>
            </w:r>
          </w:p>
        </w:tc>
      </w:tr>
      <w:tr w:rsidR="003E1D62" w:rsidRPr="00D5346E" w:rsidTr="00905566">
        <w:trPr>
          <w:trHeight w:val="255"/>
        </w:trPr>
        <w:tc>
          <w:tcPr>
            <w:tcW w:w="5517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-228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 xml:space="preserve">Educação, Qualificação, Geração de Trabalho e </w:t>
            </w:r>
            <w:proofErr w:type="gramStart"/>
            <w:r w:rsidRPr="00D5346E">
              <w:rPr>
                <w:rFonts w:cs="Arial"/>
                <w:sz w:val="20"/>
              </w:rPr>
              <w:t>Renda</w:t>
            </w:r>
            <w:proofErr w:type="gramEnd"/>
          </w:p>
        </w:tc>
        <w:tc>
          <w:tcPr>
            <w:tcW w:w="222" w:type="dxa"/>
          </w:tcPr>
          <w:p w:rsidR="003E1D62" w:rsidRPr="00D5346E" w:rsidRDefault="003E1D62" w:rsidP="0090556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49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421.387.001</w:t>
            </w:r>
          </w:p>
        </w:tc>
      </w:tr>
      <w:tr w:rsidR="003E1D62" w:rsidRPr="00D5346E" w:rsidTr="00905566">
        <w:trPr>
          <w:trHeight w:val="255"/>
        </w:trPr>
        <w:tc>
          <w:tcPr>
            <w:tcW w:w="5517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-228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Promovendo Vidas Saudáveis</w:t>
            </w:r>
          </w:p>
        </w:tc>
        <w:tc>
          <w:tcPr>
            <w:tcW w:w="222" w:type="dxa"/>
          </w:tcPr>
          <w:p w:rsidR="003E1D62" w:rsidRPr="00D5346E" w:rsidRDefault="003E1D62" w:rsidP="0090556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491"/>
              <w:jc w:val="right"/>
              <w:rPr>
                <w:rFonts w:cs="Arial"/>
                <w:sz w:val="20"/>
              </w:rPr>
            </w:pPr>
            <w:r w:rsidRPr="00D5346E">
              <w:rPr>
                <w:rFonts w:cs="Arial"/>
                <w:sz w:val="20"/>
              </w:rPr>
              <w:t>473.328.081</w:t>
            </w:r>
          </w:p>
        </w:tc>
      </w:tr>
      <w:tr w:rsidR="003E1D62" w:rsidRPr="00D5346E" w:rsidTr="00905566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3E1D62" w:rsidRPr="00D5346E" w:rsidRDefault="003E1D62" w:rsidP="00905566">
            <w:pPr>
              <w:widowControl/>
              <w:rPr>
                <w:rFonts w:cs="Arial"/>
                <w:snapToGrid/>
                <w:sz w:val="20"/>
              </w:rPr>
            </w:pPr>
            <w:r w:rsidRPr="00D5346E">
              <w:rPr>
                <w:rFonts w:cs="Arial"/>
                <w:b/>
                <w:bCs/>
                <w:snapToGrid/>
                <w:sz w:val="20"/>
              </w:rPr>
              <w:t>TOTAL GERAL</w:t>
            </w:r>
          </w:p>
        </w:tc>
        <w:tc>
          <w:tcPr>
            <w:tcW w:w="222" w:type="dxa"/>
          </w:tcPr>
          <w:p w:rsidR="003E1D62" w:rsidRPr="00D5346E" w:rsidRDefault="003E1D62" w:rsidP="00905566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3E1D62" w:rsidRPr="00D5346E" w:rsidRDefault="003E1D62" w:rsidP="003E1D62">
            <w:pPr>
              <w:ind w:right="491"/>
              <w:jc w:val="right"/>
              <w:rPr>
                <w:rFonts w:cs="Arial"/>
                <w:b/>
                <w:bCs/>
                <w:sz w:val="20"/>
              </w:rPr>
            </w:pPr>
            <w:r w:rsidRPr="00D5346E">
              <w:rPr>
                <w:rFonts w:cs="Arial"/>
                <w:b/>
                <w:bCs/>
                <w:sz w:val="20"/>
              </w:rPr>
              <w:t>983.919.351</w:t>
            </w:r>
          </w:p>
        </w:tc>
      </w:tr>
    </w:tbl>
    <w:p w:rsidR="00064EF5" w:rsidRPr="00D5346E" w:rsidRDefault="00064EF5" w:rsidP="00064EF5">
      <w:pPr>
        <w:rPr>
          <w:rFonts w:cs="Arial"/>
          <w:szCs w:val="24"/>
        </w:rPr>
      </w:pPr>
    </w:p>
    <w:p w:rsidR="00C54FB3" w:rsidRPr="00D5346E" w:rsidRDefault="00C54FB3" w:rsidP="00AE0064">
      <w:pPr>
        <w:spacing w:line="360" w:lineRule="auto"/>
        <w:jc w:val="both"/>
      </w:pPr>
    </w:p>
    <w:p w:rsidR="00990F86" w:rsidRPr="00D5346E" w:rsidRDefault="00990F86" w:rsidP="00673A32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lastRenderedPageBreak/>
        <w:t>Reserva de Contingência</w:t>
      </w:r>
    </w:p>
    <w:p w:rsidR="00990F86" w:rsidRPr="00D5346E" w:rsidRDefault="00990F86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990F86" w:rsidRPr="00D5346E" w:rsidRDefault="00990F86" w:rsidP="00652299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De acordo com o estabelecido no artigo 1</w:t>
      </w:r>
      <w:r w:rsidR="00B5063B" w:rsidRPr="00D5346E">
        <w:rPr>
          <w:rFonts w:ascii="Times New Roman" w:hAnsi="Times New Roman"/>
          <w:szCs w:val="24"/>
        </w:rPr>
        <w:t>5</w:t>
      </w:r>
      <w:r w:rsidRPr="00D5346E">
        <w:rPr>
          <w:rFonts w:ascii="Times New Roman" w:hAnsi="Times New Roman"/>
          <w:szCs w:val="24"/>
        </w:rPr>
        <w:t xml:space="preserve"> da Lei de Diretrizes Orçamentárias, consta neste projeto de lei reserva de contingência no valor de R$ </w:t>
      </w:r>
      <w:r w:rsidR="00280C2F" w:rsidRPr="00D5346E">
        <w:rPr>
          <w:rFonts w:ascii="Times New Roman" w:hAnsi="Times New Roman"/>
          <w:szCs w:val="24"/>
        </w:rPr>
        <w:t>10.181.197,00</w:t>
      </w:r>
      <w:r w:rsidRPr="00D5346E">
        <w:rPr>
          <w:rFonts w:ascii="Times New Roman" w:hAnsi="Times New Roman"/>
          <w:szCs w:val="24"/>
        </w:rPr>
        <w:t xml:space="preserve">, que corresponde a </w:t>
      </w:r>
      <w:r w:rsidR="002C3C1B" w:rsidRPr="00D5346E">
        <w:rPr>
          <w:rFonts w:ascii="Times New Roman" w:hAnsi="Times New Roman"/>
          <w:szCs w:val="24"/>
        </w:rPr>
        <w:t>0,10</w:t>
      </w:r>
      <w:r w:rsidRPr="00D5346E">
        <w:rPr>
          <w:rFonts w:ascii="Times New Roman" w:hAnsi="Times New Roman"/>
          <w:szCs w:val="24"/>
        </w:rPr>
        <w:t xml:space="preserve">% da receita corrente líquida, dentro do limite de até 0,2% </w:t>
      </w:r>
      <w:r w:rsidR="0023049A" w:rsidRPr="00D5346E">
        <w:rPr>
          <w:rFonts w:ascii="Times New Roman" w:hAnsi="Times New Roman"/>
          <w:szCs w:val="24"/>
        </w:rPr>
        <w:t xml:space="preserve">e no mínimo de 0,02% </w:t>
      </w:r>
      <w:r w:rsidRPr="00D5346E">
        <w:rPr>
          <w:rFonts w:ascii="Times New Roman" w:hAnsi="Times New Roman"/>
          <w:szCs w:val="24"/>
        </w:rPr>
        <w:t>estipulado pela mesma.</w:t>
      </w:r>
    </w:p>
    <w:p w:rsidR="00990F86" w:rsidRPr="00D5346E" w:rsidRDefault="00990F86" w:rsidP="00652299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90F86" w:rsidRPr="00D5346E" w:rsidRDefault="00990F86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Orçamento de Investimento das Empresas</w:t>
      </w:r>
      <w:r w:rsidR="00FA65BA" w:rsidRPr="00D5346E">
        <w:rPr>
          <w:rFonts w:ascii="Times New Roman" w:hAnsi="Times New Roman"/>
          <w:sz w:val="24"/>
          <w:szCs w:val="24"/>
        </w:rPr>
        <w:t xml:space="preserve"> </w:t>
      </w:r>
    </w:p>
    <w:p w:rsidR="00273E5B" w:rsidRPr="00D5346E" w:rsidRDefault="00990F86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273E5B" w:rsidRPr="00D5346E" w:rsidRDefault="00273E5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Os investimentos das empresas municipais perfazem R$</w:t>
      </w:r>
      <w:r w:rsidR="003E1D62" w:rsidRPr="00D5346E">
        <w:rPr>
          <w:rFonts w:ascii="Times New Roman" w:hAnsi="Times New Roman"/>
          <w:szCs w:val="24"/>
        </w:rPr>
        <w:t xml:space="preserve"> 8.143.643,00</w:t>
      </w:r>
      <w:r w:rsidRPr="00D5346E">
        <w:rPr>
          <w:rFonts w:ascii="Times New Roman" w:hAnsi="Times New Roman"/>
          <w:szCs w:val="24"/>
        </w:rPr>
        <w:t xml:space="preserve"> tendo como fonte de recursos o aporte de capital pelo Município, as receitas próprias geradas pelas entidades empresariais, bem como a captação de recursos vinculados.</w:t>
      </w:r>
    </w:p>
    <w:p w:rsidR="00273E5B" w:rsidRPr="00D5346E" w:rsidRDefault="00273E5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A aplicação desses recursos está direcionada à aquisição de equipamentos e de bens móveis e imóveis, além de apoio aos investimentos municipais pela PBH Ativos. </w:t>
      </w:r>
    </w:p>
    <w:p w:rsidR="00990F86" w:rsidRPr="00D5346E" w:rsidRDefault="00990F86">
      <w:pPr>
        <w:spacing w:line="360" w:lineRule="auto"/>
        <w:ind w:firstLine="1418"/>
        <w:jc w:val="both"/>
        <w:outlineLvl w:val="0"/>
        <w:rPr>
          <w:rFonts w:ascii="Times New Roman" w:hAnsi="Times New Roman"/>
          <w:szCs w:val="24"/>
        </w:rPr>
      </w:pPr>
    </w:p>
    <w:p w:rsidR="00990F86" w:rsidRPr="00D5346E" w:rsidRDefault="00990F86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Medidas de Compensação à Renúncia de Receita e Aumento de Despesa Obrigatória de Caráter Continuado</w:t>
      </w:r>
    </w:p>
    <w:p w:rsidR="00990F86" w:rsidRPr="00D5346E" w:rsidRDefault="00990F86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_______________________________________________________________</w:t>
      </w:r>
    </w:p>
    <w:p w:rsidR="00273E5B" w:rsidRPr="00D5346E" w:rsidRDefault="000D0799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Em cumprimento à Lei nº </w:t>
      </w:r>
      <w:r w:rsidR="007E3617" w:rsidRPr="00D5346E">
        <w:rPr>
          <w:rFonts w:ascii="Times New Roman" w:hAnsi="Times New Roman"/>
          <w:szCs w:val="24"/>
        </w:rPr>
        <w:t>11.</w:t>
      </w:r>
      <w:r w:rsidR="00B5063B" w:rsidRPr="00D5346E">
        <w:rPr>
          <w:rFonts w:ascii="Times New Roman" w:hAnsi="Times New Roman"/>
          <w:szCs w:val="24"/>
        </w:rPr>
        <w:t>130</w:t>
      </w:r>
      <w:r w:rsidR="00216965" w:rsidRPr="00D5346E">
        <w:rPr>
          <w:rFonts w:ascii="Times New Roman" w:hAnsi="Times New Roman"/>
          <w:szCs w:val="24"/>
        </w:rPr>
        <w:t>,</w:t>
      </w:r>
      <w:r w:rsidRPr="00D5346E">
        <w:rPr>
          <w:rFonts w:ascii="Times New Roman" w:hAnsi="Times New Roman"/>
          <w:szCs w:val="24"/>
        </w:rPr>
        <w:t xml:space="preserve"> de </w:t>
      </w:r>
      <w:r w:rsidR="00B5063B" w:rsidRPr="00D5346E">
        <w:rPr>
          <w:rFonts w:ascii="Times New Roman" w:hAnsi="Times New Roman"/>
          <w:szCs w:val="24"/>
        </w:rPr>
        <w:t>13</w:t>
      </w:r>
      <w:r w:rsidRPr="00D5346E">
        <w:rPr>
          <w:rFonts w:ascii="Times New Roman" w:hAnsi="Times New Roman"/>
          <w:szCs w:val="24"/>
        </w:rPr>
        <w:t xml:space="preserve"> de </w:t>
      </w:r>
      <w:r w:rsidR="007E3617" w:rsidRPr="00D5346E">
        <w:rPr>
          <w:rFonts w:ascii="Times New Roman" w:hAnsi="Times New Roman"/>
          <w:szCs w:val="24"/>
        </w:rPr>
        <w:t>setembro</w:t>
      </w:r>
      <w:r w:rsidRPr="00D5346E">
        <w:rPr>
          <w:rFonts w:ascii="Times New Roman" w:hAnsi="Times New Roman"/>
          <w:szCs w:val="24"/>
        </w:rPr>
        <w:t xml:space="preserve"> de 201</w:t>
      </w:r>
      <w:r w:rsidR="00B5063B" w:rsidRPr="00D5346E">
        <w:rPr>
          <w:rFonts w:ascii="Times New Roman" w:hAnsi="Times New Roman"/>
          <w:szCs w:val="24"/>
        </w:rPr>
        <w:t>8</w:t>
      </w:r>
      <w:r w:rsidRPr="00D5346E">
        <w:rPr>
          <w:rFonts w:ascii="Times New Roman" w:hAnsi="Times New Roman"/>
          <w:szCs w:val="24"/>
        </w:rPr>
        <w:t>, que dispõe sobre as diretrizes para a elaboração da Lei Orçamentária de 201</w:t>
      </w:r>
      <w:r w:rsidR="00DC349D" w:rsidRPr="00D5346E">
        <w:rPr>
          <w:rFonts w:ascii="Times New Roman" w:hAnsi="Times New Roman"/>
          <w:szCs w:val="24"/>
        </w:rPr>
        <w:t>9</w:t>
      </w:r>
      <w:r w:rsidRPr="00D5346E">
        <w:rPr>
          <w:rFonts w:ascii="Times New Roman" w:hAnsi="Times New Roman"/>
          <w:szCs w:val="24"/>
        </w:rPr>
        <w:t xml:space="preserve">, o valor referente à margem líquida de expansão das despesas obrigatórias de caráter continuado embutida no Projeto de Lei Orçamentária é de R$ </w:t>
      </w:r>
      <w:r w:rsidR="007E3617" w:rsidRPr="00D5346E">
        <w:rPr>
          <w:rFonts w:ascii="Times New Roman" w:hAnsi="Times New Roman"/>
          <w:szCs w:val="24"/>
        </w:rPr>
        <w:t>1</w:t>
      </w:r>
      <w:r w:rsidR="00B5063B" w:rsidRPr="00D5346E">
        <w:rPr>
          <w:rFonts w:ascii="Times New Roman" w:hAnsi="Times New Roman"/>
          <w:szCs w:val="24"/>
        </w:rPr>
        <w:t>6</w:t>
      </w:r>
      <w:r w:rsidR="007E3617" w:rsidRPr="00D5346E">
        <w:rPr>
          <w:rFonts w:ascii="Times New Roman" w:hAnsi="Times New Roman"/>
          <w:szCs w:val="24"/>
        </w:rPr>
        <w:t>,</w:t>
      </w:r>
      <w:r w:rsidR="00B5063B" w:rsidRPr="00D5346E">
        <w:rPr>
          <w:rFonts w:ascii="Times New Roman" w:hAnsi="Times New Roman"/>
          <w:szCs w:val="24"/>
        </w:rPr>
        <w:t>8</w:t>
      </w:r>
      <w:r w:rsidRPr="00D5346E">
        <w:rPr>
          <w:rFonts w:ascii="Times New Roman" w:hAnsi="Times New Roman"/>
          <w:szCs w:val="24"/>
        </w:rPr>
        <w:t xml:space="preserve"> milhões, fundamentada em </w:t>
      </w:r>
      <w:r w:rsidR="00B5063B" w:rsidRPr="00D5346E">
        <w:rPr>
          <w:rFonts w:ascii="Times New Roman" w:hAnsi="Times New Roman"/>
          <w:szCs w:val="24"/>
        </w:rPr>
        <w:t>nas</w:t>
      </w:r>
      <w:r w:rsidRPr="00D5346E">
        <w:rPr>
          <w:rFonts w:ascii="Times New Roman" w:hAnsi="Times New Roman"/>
          <w:szCs w:val="24"/>
        </w:rPr>
        <w:t xml:space="preserve"> expectativa</w:t>
      </w:r>
      <w:r w:rsidR="00B5063B" w:rsidRPr="00D5346E">
        <w:rPr>
          <w:rFonts w:ascii="Times New Roman" w:hAnsi="Times New Roman"/>
          <w:szCs w:val="24"/>
        </w:rPr>
        <w:t>s</w:t>
      </w:r>
      <w:r w:rsidRPr="00D5346E">
        <w:rPr>
          <w:rFonts w:ascii="Times New Roman" w:hAnsi="Times New Roman"/>
          <w:szCs w:val="24"/>
        </w:rPr>
        <w:t xml:space="preserve"> de crescimento real </w:t>
      </w:r>
      <w:r w:rsidR="00B5063B" w:rsidRPr="00D5346E">
        <w:rPr>
          <w:rFonts w:ascii="Times New Roman" w:hAnsi="Times New Roman"/>
          <w:szCs w:val="24"/>
        </w:rPr>
        <w:t>da receita</w:t>
      </w:r>
      <w:r w:rsidR="0054369C" w:rsidRPr="00D5346E">
        <w:rPr>
          <w:rFonts w:ascii="Times New Roman" w:hAnsi="Times New Roman"/>
          <w:szCs w:val="24"/>
        </w:rPr>
        <w:t xml:space="preserve"> e já considerando a parcela já consumida.</w:t>
      </w:r>
    </w:p>
    <w:p w:rsidR="00673A32" w:rsidRPr="00D5346E" w:rsidRDefault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673A32" w:rsidRPr="00D5346E" w:rsidRDefault="00673A32" w:rsidP="00673A32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 xml:space="preserve">Demonstrativo de Compatibilidade com o Anexo de Metas Fiscais </w:t>
      </w:r>
    </w:p>
    <w:p w:rsidR="00673A32" w:rsidRPr="00D5346E" w:rsidRDefault="00673A32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673A32" w:rsidRPr="00D5346E" w:rsidRDefault="00673A32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Conforme </w:t>
      </w:r>
      <w:r w:rsidR="00D879C2" w:rsidRPr="00D5346E">
        <w:rPr>
          <w:rFonts w:ascii="Times New Roman" w:hAnsi="Times New Roman"/>
          <w:szCs w:val="24"/>
        </w:rPr>
        <w:t xml:space="preserve">definido na Lei de Diretrizes Orçamentárias, que estipulou o resultado primário negativo de R$ 260.903 mil, o presente projeto apresenta o resultado conforme o Anexo </w:t>
      </w:r>
      <w:proofErr w:type="gramStart"/>
      <w:r w:rsidR="00D879C2" w:rsidRPr="00D5346E">
        <w:rPr>
          <w:rFonts w:ascii="Times New Roman" w:hAnsi="Times New Roman"/>
          <w:szCs w:val="24"/>
        </w:rPr>
        <w:t>XV</w:t>
      </w:r>
      <w:proofErr w:type="gramEnd"/>
    </w:p>
    <w:p w:rsidR="00D879C2" w:rsidRPr="00D5346E" w:rsidRDefault="00D879C2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D879C2" w:rsidRPr="00D5346E" w:rsidRDefault="00D879C2" w:rsidP="00D879C2">
      <w:pPr>
        <w:spacing w:line="360" w:lineRule="auto"/>
        <w:jc w:val="center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Quadro XV</w:t>
      </w:r>
    </w:p>
    <w:p w:rsidR="00D879C2" w:rsidRPr="00D5346E" w:rsidRDefault="00D879C2" w:rsidP="00D879C2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>ANEXO DE METAS FISCAIS - 2019</w:t>
      </w:r>
    </w:p>
    <w:p w:rsidR="00D879C2" w:rsidRPr="00D5346E" w:rsidRDefault="00D879C2" w:rsidP="00D879C2">
      <w:pPr>
        <w:spacing w:line="360" w:lineRule="auto"/>
        <w:ind w:right="140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6080" w:type="dxa"/>
        <w:tblInd w:w="1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380"/>
      </w:tblGrid>
      <w:tr w:rsidR="00D879C2" w:rsidRPr="00D5346E" w:rsidTr="00B909B7">
        <w:trPr>
          <w:trHeight w:val="750"/>
        </w:trPr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99" w:rsidRPr="00D5346E" w:rsidRDefault="00652299" w:rsidP="00D879C2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8"/>
                <w:szCs w:val="28"/>
              </w:rPr>
            </w:pPr>
          </w:p>
          <w:p w:rsidR="00652299" w:rsidRPr="00D5346E" w:rsidRDefault="00652299" w:rsidP="00D879C2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8"/>
                <w:szCs w:val="28"/>
              </w:rPr>
            </w:pPr>
          </w:p>
          <w:p w:rsidR="00D879C2" w:rsidRPr="00D5346E" w:rsidRDefault="00D879C2" w:rsidP="00D879C2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8"/>
                <w:szCs w:val="28"/>
              </w:rPr>
            </w:pPr>
            <w:r w:rsidRPr="00D5346E">
              <w:rPr>
                <w:rFonts w:ascii="Times New Roman" w:hAnsi="Times New Roman"/>
                <w:b/>
                <w:bCs/>
                <w:snapToGrid/>
                <w:sz w:val="28"/>
                <w:szCs w:val="28"/>
              </w:rPr>
              <w:t>ESPECIFICAÇÃO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9C2" w:rsidRPr="00D5346E" w:rsidRDefault="00D879C2" w:rsidP="00D879C2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8"/>
                <w:szCs w:val="28"/>
              </w:rPr>
            </w:pPr>
            <w:r w:rsidRPr="00D5346E">
              <w:rPr>
                <w:rFonts w:ascii="Times New Roman" w:hAnsi="Times New Roman"/>
                <w:b/>
                <w:bCs/>
                <w:snapToGrid/>
                <w:sz w:val="28"/>
                <w:szCs w:val="28"/>
              </w:rPr>
              <w:t>VALORES EM R$ 1.000,00</w:t>
            </w:r>
          </w:p>
        </w:tc>
      </w:tr>
      <w:tr w:rsidR="00D879C2" w:rsidRPr="00D5346E" w:rsidTr="00B909B7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 xml:space="preserve"> Receita 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9C2" w:rsidRPr="00D5346E" w:rsidRDefault="00D879C2" w:rsidP="00D879C2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>12.933.745</w:t>
            </w:r>
          </w:p>
        </w:tc>
      </w:tr>
      <w:tr w:rsidR="00D879C2" w:rsidRPr="00D5346E" w:rsidTr="00B909B7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 xml:space="preserve"> Receitas Primárias (I)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>11.096.575</w:t>
            </w:r>
          </w:p>
        </w:tc>
      </w:tr>
      <w:tr w:rsidR="00D879C2" w:rsidRPr="00D5346E" w:rsidTr="00B909B7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 xml:space="preserve"> Despesa 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>12.933.745</w:t>
            </w:r>
          </w:p>
        </w:tc>
      </w:tr>
      <w:tr w:rsidR="00D879C2" w:rsidRPr="00D5346E" w:rsidTr="00B909B7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 xml:space="preserve"> Despesas Primárias (II)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>11.356.988</w:t>
            </w:r>
          </w:p>
        </w:tc>
      </w:tr>
      <w:tr w:rsidR="00D879C2" w:rsidRPr="00D5346E" w:rsidTr="00B909B7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 xml:space="preserve"> Resultado Primário (III) = (I – II)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9C2" w:rsidRPr="00D5346E" w:rsidRDefault="00D879C2" w:rsidP="00D879C2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D5346E">
              <w:rPr>
                <w:rFonts w:ascii="Times New Roman" w:hAnsi="Times New Roman"/>
                <w:snapToGrid/>
                <w:szCs w:val="24"/>
              </w:rPr>
              <w:t>-260.414</w:t>
            </w:r>
          </w:p>
        </w:tc>
      </w:tr>
    </w:tbl>
    <w:p w:rsidR="00D879C2" w:rsidRPr="00D5346E" w:rsidRDefault="00D879C2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D879C2" w:rsidRPr="00D5346E" w:rsidRDefault="00D879C2" w:rsidP="00673A3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4369C" w:rsidRPr="00D5346E" w:rsidRDefault="0054369C" w:rsidP="0054369C">
      <w:pPr>
        <w:spacing w:line="360" w:lineRule="auto"/>
        <w:jc w:val="both"/>
      </w:pPr>
    </w:p>
    <w:p w:rsidR="00915B18" w:rsidRPr="00D5346E" w:rsidRDefault="00915B18" w:rsidP="00915B18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Alexandre Kalil</w:t>
      </w:r>
    </w:p>
    <w:p w:rsidR="00915B18" w:rsidRPr="00D5346E" w:rsidRDefault="00915B18" w:rsidP="00915B18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Prefeito de Belo Horizonte</w:t>
      </w:r>
    </w:p>
    <w:p w:rsidR="00915B18" w:rsidRPr="00D5346E" w:rsidRDefault="00915B18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15B18" w:rsidRPr="00D5346E" w:rsidRDefault="00915B18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15B18" w:rsidRDefault="00915B18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57624F" w:rsidRPr="00D5346E" w:rsidRDefault="0057624F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15B18" w:rsidRPr="00D5346E" w:rsidRDefault="00915B18" w:rsidP="00915B18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15B18" w:rsidRPr="00D5346E" w:rsidRDefault="00915B18" w:rsidP="00915B18">
      <w:pPr>
        <w:spacing w:line="360" w:lineRule="auto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Excelentíssimo Senhor</w:t>
      </w:r>
    </w:p>
    <w:p w:rsidR="00915B18" w:rsidRPr="00D5346E" w:rsidRDefault="00915B18" w:rsidP="00915B18">
      <w:pPr>
        <w:spacing w:line="360" w:lineRule="auto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Vereador Henrique Braga</w:t>
      </w:r>
    </w:p>
    <w:p w:rsidR="00915B18" w:rsidRPr="00D5346E" w:rsidRDefault="00915B18" w:rsidP="00915B18">
      <w:pPr>
        <w:spacing w:line="360" w:lineRule="auto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Presidente da Câmara Municipal da </w:t>
      </w:r>
    </w:p>
    <w:p w:rsidR="0023049A" w:rsidRDefault="00915B18" w:rsidP="0057624F">
      <w:pPr>
        <w:spacing w:line="360" w:lineRule="auto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CAPITAL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b/>
          <w:snapToGrid/>
          <w:szCs w:val="24"/>
        </w:rPr>
      </w:pPr>
      <w:r w:rsidRPr="00791510">
        <w:rPr>
          <w:rFonts w:ascii="Times New Roman" w:hAnsi="Times New Roman"/>
          <w:noProof/>
          <w:snapToGrid/>
          <w:szCs w:val="24"/>
        </w:rPr>
        <w:lastRenderedPageBreak/>
        <w:pict>
          <v:shape id="_x0000_s1030" type="#_x0000_t202" style="position:absolute;left:0;text-align:left;margin-left:303.9pt;margin-top:-17.25pt;width:156.3pt;height:64.35pt;z-index:251660800">
            <v:textbox style="mso-next-textbox:#_x0000_s1030">
              <w:txbxContent>
                <w:p w:rsidR="00791510" w:rsidRPr="00876E51" w:rsidRDefault="00791510" w:rsidP="00791510">
                  <w:pPr>
                    <w:jc w:val="both"/>
                    <w:rPr>
                      <w:rFonts w:ascii="Calibri" w:hAnsi="Calibri"/>
                      <w:color w:val="FF0000"/>
                    </w:rPr>
                  </w:pPr>
                  <w:r w:rsidRPr="00876E51">
                    <w:rPr>
                      <w:rFonts w:ascii="Calibri" w:hAnsi="Calibri"/>
                      <w:color w:val="FF0000"/>
                    </w:rPr>
                    <w:t>Mensagem recebida na C</w:t>
                  </w:r>
                  <w:r w:rsidRPr="00876E51">
                    <w:rPr>
                      <w:rFonts w:ascii="Calibri" w:hAnsi="Calibri"/>
                      <w:color w:val="FF0000"/>
                    </w:rPr>
                    <w:t>M</w:t>
                  </w:r>
                  <w:r w:rsidRPr="00876E51">
                    <w:rPr>
                      <w:rFonts w:ascii="Calibri" w:hAnsi="Calibri"/>
                      <w:color w:val="FF0000"/>
                    </w:rPr>
                    <w:t xml:space="preserve">BH em </w:t>
                  </w:r>
                  <w:r>
                    <w:rPr>
                      <w:rFonts w:ascii="Calibri" w:hAnsi="Calibri"/>
                      <w:color w:val="FF0000"/>
                    </w:rPr>
                    <w:t>28</w:t>
                  </w:r>
                  <w:r w:rsidRPr="00876E51">
                    <w:rPr>
                      <w:rFonts w:ascii="Calibri" w:hAnsi="Calibri"/>
                      <w:color w:val="FF0000"/>
                    </w:rPr>
                    <w:t>/0</w:t>
                  </w:r>
                  <w:r>
                    <w:rPr>
                      <w:rFonts w:ascii="Calibri" w:hAnsi="Calibri"/>
                      <w:color w:val="FF0000"/>
                    </w:rPr>
                    <w:t>9</w:t>
                  </w:r>
                  <w:r w:rsidRPr="00876E51">
                    <w:rPr>
                      <w:rFonts w:ascii="Calibri" w:hAnsi="Calibri"/>
                      <w:color w:val="FF0000"/>
                    </w:rPr>
                    <w:t>/2018</w:t>
                  </w:r>
                </w:p>
              </w:txbxContent>
            </v:textbox>
          </v:shape>
        </w:pict>
      </w:r>
      <w:r w:rsidRPr="00791510">
        <w:rPr>
          <w:rFonts w:ascii="Times New Roman" w:hAnsi="Times New Roman"/>
          <w:b/>
          <w:snapToGrid/>
          <w:szCs w:val="24"/>
        </w:rPr>
        <w:t>PROJETO DE LEI Nº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left="4536" w:right="62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Estima a receita e fixa a despesa do Município para o exercício financeiro de 2019.</w:t>
      </w:r>
    </w:p>
    <w:p w:rsidR="00791510" w:rsidRPr="00791510" w:rsidRDefault="00791510" w:rsidP="00791510">
      <w:pPr>
        <w:widowControl/>
        <w:spacing w:line="360" w:lineRule="auto"/>
        <w:ind w:right="62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Art. 1º – Esta lei estima a receita e fixa a despesa do Município de Belo Horizonte para o exercício de 2019, compreendendo: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 – o Orçamento Fiscal referente aos poderes do Município, seus fundos, órgãos e entidades da administração direta e indireta;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II – o Orçamento da Seguridade Social referente aos poderes do Município, seus fundos, órgãos e entidades da administração direta e indireta;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III – o Orçamento de Investimento das Empresas em que o Município detém a maioria do capital social, com direito a voto.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Art. 2º – A receita total da administração direta e indireta</w:t>
      </w:r>
      <w:r w:rsidRPr="00791510" w:rsidDel="007D706F">
        <w:rPr>
          <w:rFonts w:ascii="Times New Roman" w:hAnsi="Times New Roman"/>
          <w:snapToGrid/>
          <w:szCs w:val="24"/>
        </w:rPr>
        <w:t xml:space="preserve"> </w:t>
      </w:r>
      <w:r w:rsidRPr="00791510">
        <w:rPr>
          <w:rFonts w:ascii="Times New Roman" w:hAnsi="Times New Roman"/>
          <w:snapToGrid/>
          <w:szCs w:val="24"/>
        </w:rPr>
        <w:t xml:space="preserve">é estimada em R$12.933.745.226,00 (doze bilhões, novecentos e trinta e três milhões, setecentos e quarenta e cinco mil, duzentos e vinte seis reais), e decorrerá da arrecadação de tributos, de transferências constitucionais, de rendas e de outras receitas correntes e de capital previstas na legislação em vigor, e obedecerá aos seguintes desdobramentos da origem de recursos: </w:t>
      </w: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after="120"/>
        <w:ind w:right="62"/>
        <w:jc w:val="right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b/>
          <w:snapToGrid/>
          <w:szCs w:val="24"/>
        </w:rPr>
        <w:t xml:space="preserve">                                                                                                                         R$1,00</w:t>
      </w:r>
      <w:r w:rsidRPr="00791510">
        <w:rPr>
          <w:rFonts w:ascii="Times New Roman" w:hAnsi="Times New Roman"/>
          <w:snapToGrid/>
          <w:szCs w:val="24"/>
        </w:rPr>
        <w:t xml:space="preserve"> </w:t>
      </w:r>
    </w:p>
    <w:tbl>
      <w:tblPr>
        <w:tblW w:w="946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791510" w:rsidRPr="00791510" w:rsidTr="00972EA3">
        <w:trPr>
          <w:trHeight w:val="454"/>
        </w:trPr>
        <w:tc>
          <w:tcPr>
            <w:tcW w:w="7479" w:type="dxa"/>
            <w:shd w:val="clear" w:color="auto" w:fill="auto"/>
            <w:vAlign w:val="bottom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I - Total do Orçamento Fiscal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9.084.718.283</w:t>
            </w:r>
          </w:p>
        </w:tc>
      </w:tr>
      <w:tr w:rsidR="00791510" w:rsidRPr="00791510" w:rsidTr="00972EA3">
        <w:trPr>
          <w:trHeight w:val="2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fldChar w:fldCharType="begin"/>
            </w:r>
            <w:r w:rsidRPr="00791510">
              <w:rPr>
                <w:rFonts w:ascii="Times New Roman" w:hAnsi="Times New Roman"/>
                <w:snapToGrid/>
                <w:szCs w:val="24"/>
              </w:rPr>
              <w:instrText>PRIVATE</w:instrText>
            </w:r>
            <w:r w:rsidRPr="00791510">
              <w:rPr>
                <w:rFonts w:ascii="Times New Roman" w:hAnsi="Times New Roman"/>
                <w:snapToGrid/>
                <w:szCs w:val="24"/>
              </w:rPr>
            </w:r>
            <w:r w:rsidRPr="00791510">
              <w:rPr>
                <w:rFonts w:ascii="Times New Roman" w:hAnsi="Times New Roman"/>
                <w:snapToGrid/>
                <w:szCs w:val="24"/>
              </w:rPr>
              <w:fldChar w:fldCharType="end"/>
            </w:r>
            <w:r w:rsidRPr="00791510">
              <w:rPr>
                <w:rFonts w:ascii="Times New Roman" w:hAnsi="Times New Roman"/>
                <w:snapToGrid/>
                <w:szCs w:val="24"/>
              </w:rPr>
              <w:t>Receita do Orçamento Fiscal da Administração 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8.999.885.710</w:t>
            </w:r>
          </w:p>
        </w:tc>
      </w:tr>
      <w:tr w:rsidR="00791510" w:rsidRPr="00791510" w:rsidTr="00972EA3">
        <w:trPr>
          <w:trHeight w:val="45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Receita do Orçamento Fiscal da Administração Indireta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84.832.573</w:t>
            </w:r>
          </w:p>
        </w:tc>
      </w:tr>
      <w:tr w:rsidR="00791510" w:rsidRPr="00791510" w:rsidTr="00972EA3">
        <w:trPr>
          <w:trHeight w:val="28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II - Total do Orçamento da Seguridade Social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3.849.026.943</w:t>
            </w:r>
          </w:p>
        </w:tc>
      </w:tr>
      <w:tr w:rsidR="00791510" w:rsidRPr="00791510" w:rsidTr="00972EA3">
        <w:trPr>
          <w:trHeight w:val="2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jc w:val="both"/>
              <w:outlineLvl w:val="3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Receita do Orçamento da Seguridade Social da Administração 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3.502.397.092</w:t>
            </w:r>
          </w:p>
        </w:tc>
      </w:tr>
      <w:tr w:rsidR="00791510" w:rsidRPr="00791510" w:rsidTr="00972EA3">
        <w:trPr>
          <w:trHeight w:val="45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Receita do Orçamento da Seguridade Social da Administração Indireta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346.629.851</w:t>
            </w:r>
          </w:p>
        </w:tc>
      </w:tr>
      <w:tr w:rsidR="00791510" w:rsidRPr="00791510" w:rsidTr="00972EA3">
        <w:trPr>
          <w:trHeight w:val="20"/>
        </w:trPr>
        <w:tc>
          <w:tcPr>
            <w:tcW w:w="7479" w:type="dxa"/>
            <w:tcBorders>
              <w:bottom w:val="single" w:sz="12" w:space="0" w:color="000000"/>
            </w:tcBorders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b/>
                <w:snapToGrid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4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RECEITA TOTAL DA ADMINISTRAÇÃO DIRETA E INDIRETA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12.933.745.226</w:t>
            </w:r>
          </w:p>
        </w:tc>
      </w:tr>
    </w:tbl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left="360"/>
        <w:rPr>
          <w:rFonts w:ascii="Times New Roman" w:hAnsi="Times New Roman"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Parágrafo único </w:t>
      </w:r>
      <w:r w:rsidRPr="00791510">
        <w:rPr>
          <w:rFonts w:ascii="Times New Roman" w:hAnsi="Times New Roman"/>
          <w:szCs w:val="24"/>
        </w:rPr>
        <w:t>–</w:t>
      </w:r>
      <w:r w:rsidRPr="00791510">
        <w:rPr>
          <w:rFonts w:ascii="Times New Roman" w:hAnsi="Times New Roman"/>
          <w:snapToGrid/>
          <w:szCs w:val="24"/>
        </w:rPr>
        <w:t xml:space="preserve"> O desdobramento da receita total estimada, no que respeita à classificação econômica, tem a seguinte especificação:</w:t>
      </w: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after="120"/>
        <w:ind w:right="62"/>
        <w:jc w:val="right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                                                                                                                         </w:t>
      </w:r>
      <w:r w:rsidRPr="00791510">
        <w:rPr>
          <w:rFonts w:ascii="Times New Roman" w:hAnsi="Times New Roman"/>
          <w:b/>
          <w:snapToGrid/>
          <w:szCs w:val="24"/>
        </w:rPr>
        <w:t>R$1,00</w:t>
      </w:r>
      <w:r w:rsidRPr="00791510">
        <w:rPr>
          <w:rFonts w:ascii="Times New Roman" w:hAnsi="Times New Roman"/>
          <w:snapToGrid/>
          <w:szCs w:val="24"/>
        </w:rPr>
        <w:t xml:space="preserve"> </w:t>
      </w:r>
    </w:p>
    <w:tbl>
      <w:tblPr>
        <w:tblW w:w="9351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843"/>
      </w:tblGrid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napToGrid/>
                <w:szCs w:val="24"/>
              </w:rPr>
            </w:pPr>
          </w:p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1. RECEITAS CORRENTES</w:t>
            </w:r>
            <w:proofErr w:type="gramStart"/>
            <w:r w:rsidRPr="00791510">
              <w:rPr>
                <w:rFonts w:ascii="Times New Roman" w:hAnsi="Times New Roman"/>
                <w:b/>
                <w:snapToGrid/>
                <w:szCs w:val="24"/>
              </w:rPr>
              <w:t>......................................................................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</w:p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11.051.869.032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fldChar w:fldCharType="begin"/>
            </w:r>
            <w:r w:rsidRPr="00791510">
              <w:rPr>
                <w:rFonts w:ascii="Times New Roman" w:hAnsi="Times New Roman"/>
                <w:snapToGrid/>
                <w:szCs w:val="24"/>
              </w:rPr>
              <w:instrText>PRIVATE</w:instrText>
            </w:r>
            <w:r w:rsidRPr="00791510">
              <w:rPr>
                <w:rFonts w:ascii="Times New Roman" w:hAnsi="Times New Roman"/>
                <w:snapToGrid/>
                <w:szCs w:val="24"/>
              </w:rPr>
            </w:r>
            <w:r w:rsidRPr="00791510">
              <w:rPr>
                <w:rFonts w:ascii="Times New Roman" w:hAnsi="Times New Roman"/>
                <w:snapToGrid/>
                <w:szCs w:val="24"/>
              </w:rPr>
              <w:fldChar w:fldCharType="end"/>
            </w:r>
            <w:r w:rsidRPr="00791510">
              <w:rPr>
                <w:rFonts w:ascii="Times New Roman" w:hAnsi="Times New Roman"/>
                <w:snapToGrid/>
                <w:szCs w:val="24"/>
              </w:rPr>
              <w:t xml:space="preserve">Receita Tributária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4.132.489.000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Receitas de Contribuições 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380.507.398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Receita Patrimonial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276.778.603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Receita Agropecuária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6.000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Receita de Serviços 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88.092.161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Transferências Correntes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5.916.897.296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Outras Receitas Correntes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257.098.574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2. RECEITAS DE CAPITAL</w:t>
            </w:r>
            <w:proofErr w:type="gramStart"/>
            <w:r w:rsidRPr="00791510">
              <w:rPr>
                <w:rFonts w:ascii="Times New Roman" w:hAnsi="Times New Roman"/>
                <w:b/>
                <w:snapToGrid/>
                <w:szCs w:val="24"/>
              </w:rPr>
              <w:t>......................................................................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1.557.100.318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Operações de Crédito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746.212.775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Alienação de Bens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105.505.000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Transferências de Capital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705.382.543                                  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3. RECEITAS INTRAORÇAMENTÁRIAS CORRENTES</w:t>
            </w:r>
            <w:proofErr w:type="gramStart"/>
            <w:r w:rsidRPr="00791510">
              <w:rPr>
                <w:rFonts w:ascii="Times New Roman" w:hAnsi="Times New Roman"/>
                <w:b/>
                <w:snapToGrid/>
                <w:szCs w:val="24"/>
              </w:rPr>
              <w:t>....................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791.478.673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Receitas de Contribuições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426.631.634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Receita de Serviços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330.418.257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Transferências Correntes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9.255.480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Outras Receitas Correntes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25.173.302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4. RECEITAS INTRAORÇAMENTÁRIAS DE CAPITAL</w:t>
            </w:r>
            <w:proofErr w:type="gramStart"/>
            <w:r w:rsidRPr="00791510">
              <w:rPr>
                <w:rFonts w:ascii="Times New Roman" w:hAnsi="Times New Roman"/>
                <w:b/>
                <w:snapToGrid/>
                <w:szCs w:val="24"/>
              </w:rPr>
              <w:t>....................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7.654.803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Outras Receitas de Capital</w:t>
            </w: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7.654.803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5. DEDUÇÃO DE TRANSFERÊNCIAS CONSTITUCIONAIS PARA</w:t>
            </w:r>
            <w:proofErr w:type="gramStart"/>
            <w:r w:rsidRPr="00791510">
              <w:rPr>
                <w:rFonts w:ascii="Times New Roman" w:hAnsi="Times New Roman"/>
                <w:b/>
                <w:snapToGrid/>
                <w:szCs w:val="24"/>
              </w:rPr>
              <w:t xml:space="preserve">  </w:t>
            </w:r>
            <w:proofErr w:type="gramEnd"/>
            <w:r w:rsidRPr="00791510">
              <w:rPr>
                <w:rFonts w:ascii="Times New Roman" w:hAnsi="Times New Roman"/>
                <w:b/>
                <w:snapToGrid/>
                <w:szCs w:val="24"/>
              </w:rPr>
              <w:t>O ENSINO BÁSICO....................................................................................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(-)474.357.600</w:t>
            </w:r>
          </w:p>
        </w:tc>
      </w:tr>
      <w:tr w:rsidR="00791510" w:rsidRPr="00791510" w:rsidTr="00972EA3">
        <w:trPr>
          <w:trHeight w:val="324"/>
        </w:trPr>
        <w:tc>
          <w:tcPr>
            <w:tcW w:w="7508" w:type="dxa"/>
            <w:tcBorders>
              <w:bottom w:val="single" w:sz="12" w:space="0" w:color="000000"/>
            </w:tcBorders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5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91510" w:rsidRPr="00791510" w:rsidRDefault="00791510" w:rsidP="00791510">
            <w:pPr>
              <w:keepNext/>
              <w:widowControl/>
              <w:ind w:right="61"/>
              <w:outlineLvl w:val="3"/>
              <w:rPr>
                <w:rFonts w:ascii="Times New Roman" w:hAnsi="Times New Roman"/>
                <w:b/>
                <w:szCs w:val="24"/>
              </w:rPr>
            </w:pPr>
            <w:r w:rsidRPr="00791510">
              <w:rPr>
                <w:rFonts w:ascii="Times New Roman" w:hAnsi="Times New Roman"/>
                <w:b/>
                <w:szCs w:val="24"/>
              </w:rPr>
              <w:t>RECEITA TOTAL POR CLASSIFICAÇÃO ECONÔMICA</w:t>
            </w:r>
            <w:proofErr w:type="gramStart"/>
            <w:r w:rsidRPr="00791510">
              <w:rPr>
                <w:rFonts w:ascii="Times New Roman" w:hAnsi="Times New Roman"/>
                <w:b/>
                <w:snapToGrid/>
                <w:szCs w:val="24"/>
              </w:rPr>
              <w:t>................</w:t>
            </w:r>
            <w:proofErr w:type="gramEnd"/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12.933.745.226</w:t>
            </w:r>
          </w:p>
        </w:tc>
      </w:tr>
    </w:tbl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Art. 3º – A despesa total, no mesmo valor da receita total, R$12.933.745.226,00 (doze bilhões, novecentos e trinta e três milhões, setecentos e quarenta e cinco mil, duzentos e vinte seis reais), é assim discriminada: </w:t>
      </w: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after="120"/>
        <w:ind w:right="62"/>
        <w:jc w:val="right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b/>
          <w:snapToGrid/>
          <w:szCs w:val="24"/>
        </w:rPr>
        <w:t>R$1,00</w:t>
      </w:r>
      <w:r w:rsidRPr="00791510">
        <w:rPr>
          <w:rFonts w:ascii="Times New Roman" w:hAnsi="Times New Roman"/>
          <w:snapToGrid/>
          <w:szCs w:val="24"/>
        </w:rPr>
        <w:t xml:space="preserve"> </w:t>
      </w:r>
    </w:p>
    <w:tbl>
      <w:tblPr>
        <w:tblW w:w="946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791510" w:rsidRPr="00791510" w:rsidTr="00972EA3">
        <w:trPr>
          <w:trHeight w:val="28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</w:rPr>
            </w:pPr>
          </w:p>
        </w:tc>
      </w:tr>
      <w:tr w:rsidR="00791510" w:rsidRPr="00791510" w:rsidTr="00972EA3">
        <w:trPr>
          <w:trHeight w:val="28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I - Total do Orçamento Fiscal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6.744.221.601</w:t>
            </w:r>
          </w:p>
        </w:tc>
      </w:tr>
      <w:tr w:rsidR="00791510" w:rsidRPr="00791510" w:rsidTr="00972EA3">
        <w:trPr>
          <w:trHeight w:val="2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Despesa</w:t>
            </w:r>
            <w:r w:rsidRPr="00791510">
              <w:rPr>
                <w:rFonts w:ascii="Times New Roman" w:hAnsi="Times New Roman"/>
                <w:snapToGrid/>
                <w:szCs w:val="24"/>
              </w:rPr>
              <w:fldChar w:fldCharType="begin"/>
            </w:r>
            <w:r w:rsidRPr="00791510">
              <w:rPr>
                <w:rFonts w:ascii="Times New Roman" w:hAnsi="Times New Roman"/>
                <w:snapToGrid/>
                <w:szCs w:val="24"/>
              </w:rPr>
              <w:instrText>PRIVATE</w:instrText>
            </w:r>
            <w:r w:rsidRPr="00791510">
              <w:rPr>
                <w:rFonts w:ascii="Times New Roman" w:hAnsi="Times New Roman"/>
                <w:snapToGrid/>
                <w:szCs w:val="24"/>
              </w:rPr>
            </w:r>
            <w:r w:rsidRPr="00791510">
              <w:rPr>
                <w:rFonts w:ascii="Times New Roman" w:hAnsi="Times New Roman"/>
                <w:snapToGrid/>
                <w:szCs w:val="24"/>
              </w:rPr>
              <w:fldChar w:fldCharType="end"/>
            </w:r>
            <w:r w:rsidRPr="00791510">
              <w:rPr>
                <w:rFonts w:ascii="Times New Roman" w:hAnsi="Times New Roman"/>
                <w:snapToGrid/>
                <w:szCs w:val="24"/>
              </w:rPr>
              <w:t xml:space="preserve"> do Orçamento Fiscal da Administração 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5.710.818.162</w:t>
            </w:r>
          </w:p>
        </w:tc>
      </w:tr>
      <w:tr w:rsidR="00791510" w:rsidRPr="00791510" w:rsidTr="00972EA3">
        <w:trPr>
          <w:trHeight w:val="45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Despesa do Orçamento Fiscal da Administração Indireta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1.033.403.439</w:t>
            </w:r>
          </w:p>
        </w:tc>
      </w:tr>
      <w:tr w:rsidR="00791510" w:rsidRPr="00791510" w:rsidTr="00972EA3">
        <w:trPr>
          <w:trHeight w:val="28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lastRenderedPageBreak/>
              <w:t>II - Total do Orçamento da Seguridade Social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6.189.523.625,00</w:t>
            </w:r>
          </w:p>
        </w:tc>
      </w:tr>
      <w:tr w:rsidR="00791510" w:rsidRPr="00791510" w:rsidTr="00972EA3">
        <w:trPr>
          <w:trHeight w:val="2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keepNext/>
              <w:widowControl/>
              <w:ind w:right="61"/>
              <w:jc w:val="both"/>
              <w:outlineLvl w:val="3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Despesa do Orçamento da Seguridade Social da Administração 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5.842.943.774,00</w:t>
            </w:r>
          </w:p>
        </w:tc>
      </w:tr>
      <w:tr w:rsidR="00791510" w:rsidRPr="00791510" w:rsidTr="00972EA3">
        <w:trPr>
          <w:trHeight w:val="454"/>
        </w:trPr>
        <w:tc>
          <w:tcPr>
            <w:tcW w:w="7479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Despesa do Orçamento da Seguridade Social da Administração Indireta</w:t>
            </w:r>
          </w:p>
        </w:tc>
        <w:tc>
          <w:tcPr>
            <w:tcW w:w="1985" w:type="dxa"/>
            <w:shd w:val="clear" w:color="auto" w:fill="auto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346.579.851,00</w:t>
            </w:r>
          </w:p>
        </w:tc>
      </w:tr>
      <w:tr w:rsidR="00791510" w:rsidRPr="00791510" w:rsidTr="00972EA3">
        <w:trPr>
          <w:trHeight w:val="20"/>
        </w:trPr>
        <w:tc>
          <w:tcPr>
            <w:tcW w:w="7479" w:type="dxa"/>
            <w:tcBorders>
              <w:bottom w:val="single" w:sz="12" w:space="0" w:color="000000"/>
            </w:tcBorders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both"/>
              <w:rPr>
                <w:rFonts w:ascii="Times New Roman" w:hAnsi="Times New Roman"/>
                <w:b/>
                <w:snapToGrid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</w:tcPr>
          <w:p w:rsidR="00791510" w:rsidRPr="00791510" w:rsidRDefault="00791510" w:rsidP="00791510">
            <w:pPr>
              <w:widowControl/>
              <w:ind w:right="61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</w:p>
        </w:tc>
      </w:tr>
      <w:tr w:rsidR="00791510" w:rsidRPr="00791510" w:rsidTr="00972EA3">
        <w:trPr>
          <w:trHeight w:val="340"/>
        </w:trPr>
        <w:tc>
          <w:tcPr>
            <w:tcW w:w="74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91510" w:rsidRPr="00791510" w:rsidRDefault="00791510" w:rsidP="00791510">
            <w:pPr>
              <w:widowControl/>
              <w:ind w:right="61"/>
              <w:rPr>
                <w:rFonts w:ascii="Times New Roman" w:hAnsi="Times New Roman"/>
                <w:b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DESPESA TOTAL DA ADMINISTRAÇÃO DIRETA E INDIRETA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91510" w:rsidRPr="00791510" w:rsidRDefault="00791510" w:rsidP="00791510">
            <w:pPr>
              <w:widowControl/>
              <w:ind w:right="-108"/>
              <w:jc w:val="right"/>
              <w:rPr>
                <w:rFonts w:ascii="Times New Roman" w:hAnsi="Times New Roman"/>
                <w:b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snapToGrid/>
                <w:szCs w:val="24"/>
              </w:rPr>
              <w:t>12.933.745.226,00</w:t>
            </w:r>
          </w:p>
        </w:tc>
      </w:tr>
    </w:tbl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 – as despesas serão realizadas segundo a discriminação dos anexos desta lei, e apresentam a seguinte composição por órgãos:</w:t>
      </w: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after="120"/>
        <w:ind w:right="62"/>
        <w:jc w:val="right"/>
        <w:rPr>
          <w:rFonts w:ascii="Times New Roman" w:hAnsi="Times New Roman"/>
          <w:b/>
          <w:snapToGrid/>
          <w:szCs w:val="24"/>
        </w:rPr>
      </w:pPr>
      <w:r w:rsidRPr="00791510">
        <w:rPr>
          <w:rFonts w:ascii="Times New Roman" w:hAnsi="Times New Roman"/>
          <w:b/>
          <w:snapToGrid/>
          <w:szCs w:val="24"/>
        </w:rPr>
        <w:t>R$1,00</w:t>
      </w:r>
    </w:p>
    <w:tbl>
      <w:tblPr>
        <w:tblW w:w="9464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791510" w:rsidRPr="00791510" w:rsidTr="00972EA3">
        <w:trPr>
          <w:trHeight w:val="360"/>
        </w:trPr>
        <w:tc>
          <w:tcPr>
            <w:tcW w:w="9464" w:type="dxa"/>
            <w:gridSpan w:val="2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iCs/>
                <w:snapToGrid/>
                <w:szCs w:val="24"/>
              </w:rPr>
              <w:t>DISTRIBUIÇÃO DA DESPESA POR ÓRGÃOS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nil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Legislativo Municipal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260.037.000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Gabinete do Prefeito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38.586.702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Gabinete do Vice-Prefeito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1.398.506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Procuradoria-Geral do Município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58.245.000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Fundo da Procuradoria-Geral do Município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4.867.909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Secretaria Municipal de Planejamento, Orçamento e </w:t>
            </w:r>
            <w:proofErr w:type="gramStart"/>
            <w:r w:rsidRPr="00791510">
              <w:rPr>
                <w:rFonts w:ascii="Times New Roman" w:hAnsi="Times New Roman"/>
                <w:snapToGrid/>
                <w:szCs w:val="24"/>
              </w:rPr>
              <w:t>Gestão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122.499.613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Empresa de Informática e Informação do Município de Belo Horizonte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114.617.138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Financeiro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1.197.257.120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Previdenciário - BHPREV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23.233.470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Fazenda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154.822.709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de Modernização e Aprimoramento Adm. Tributária do Município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3.965.520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Secretaria Municipal de Assist. Social, Segurança Alimentar e </w:t>
            </w:r>
            <w:proofErr w:type="gramStart"/>
            <w:r w:rsidRPr="00791510">
              <w:rPr>
                <w:rFonts w:ascii="Times New Roman" w:hAnsi="Times New Roman"/>
                <w:snapToGrid/>
                <w:szCs w:val="24"/>
              </w:rPr>
              <w:t>Cidadania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63.445.569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Segurança Alimentar e Nutricional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24.063.100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Assistência Social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209.205.246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dos Direitos da Criança e do Adolescente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12.193.073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Alimentação Escolar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41.301.736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do Idoso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17.119.100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Proteção e Defesa das Minorias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141.586               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do Auxílio de Transporte Escolar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3.000.000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dos Direitos da Mulher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165.586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Governo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11.622.059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Segurança e Prevenção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198.714.270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Educação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1.933.274.094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Hospital Metropolitano Odilon </w:t>
            </w:r>
            <w:proofErr w:type="spellStart"/>
            <w:r w:rsidRPr="00791510">
              <w:rPr>
                <w:rFonts w:ascii="Times New Roman" w:hAnsi="Times New Roman"/>
                <w:snapToGrid/>
                <w:szCs w:val="24"/>
              </w:rPr>
              <w:t>Behrens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346.549.851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Saúde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4.040.665.139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Sobre Drogas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769.000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Controladoria-Geral do Município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18.447.802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Meio Ambiente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31.518.200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Defesa Ambiental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1.824.620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de Operação do Parque das Mangabeiras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 10.000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lastRenderedPageBreak/>
              <w:t xml:space="preserve">Fundação de Parques Municipais e </w:t>
            </w:r>
            <w:proofErr w:type="spellStart"/>
            <w:r w:rsidRPr="00791510">
              <w:rPr>
                <w:rFonts w:ascii="Times New Roman" w:hAnsi="Times New Roman"/>
                <w:snapToGrid/>
                <w:szCs w:val="24"/>
              </w:rPr>
              <w:t>Zoobotânica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55.858.496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Obras e Infraestrutura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1.384.115.317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Superintendência de Desenvolvimento da Capital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87.284.530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Companhia Urbanizadora e de Habitação de Belo Horizonte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59.002.356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Habitação Popular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259.077.427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da Operação Urbana BH Morar/Capitão Eduardo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  10.000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da Operação Urbana do Isidoro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510.000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Superintendência de Limpeza Urbana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433.474.300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Empresa de Transportes e Trânsito de Belo Horizonte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189.575.171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Transportes Urbanos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109.551.977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Proteção e Defesa Civil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877.600               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Desenvolvimento Econômico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10.733.019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Empresa Municipal de Turismo de Belo Horizonte S/A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31.233.533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Desenvolvimento Econômico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540.600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Turismo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161.300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Proteção e Defesa do Consumidor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289.154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Esportes e Lazer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35.053.695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Cultura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4.717.359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Municipal de Cultura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9.831.648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Fundo de Proteção do Patrimônio Cultural do Município de Belo Horizonte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  465.000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Fundação Municipal de Cultura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62.387.915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Assuntos Institucionais e Comunicação Social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15.060.700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Secretaria Municipal de Política Urbana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110.300.008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Encargos Gerais do Município da Secretaria Municipal de Fazenda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803.058.658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Encargos Gerais do Município da Secretaria Municipal de Planejamento, Orçamento e </w:t>
            </w:r>
            <w:proofErr w:type="gramStart"/>
            <w:r w:rsidRPr="00791510">
              <w:rPr>
                <w:rFonts w:ascii="Times New Roman" w:hAnsi="Times New Roman"/>
                <w:snapToGrid/>
                <w:szCs w:val="24"/>
              </w:rPr>
              <w:t>Gestão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105.341.302</w:t>
            </w:r>
          </w:p>
        </w:tc>
      </w:tr>
      <w:tr w:rsidR="00791510" w:rsidRPr="00791510" w:rsidTr="00972EA3">
        <w:trPr>
          <w:trHeight w:val="397"/>
        </w:trPr>
        <w:tc>
          <w:tcPr>
            <w:tcW w:w="7621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Subtotal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 xml:space="preserve">  12.702.071.783</w:t>
            </w:r>
          </w:p>
        </w:tc>
      </w:tr>
      <w:tr w:rsidR="00791510" w:rsidRPr="00791510" w:rsidTr="00972EA3">
        <w:trPr>
          <w:trHeight w:val="301"/>
        </w:trPr>
        <w:tc>
          <w:tcPr>
            <w:tcW w:w="7621" w:type="dxa"/>
            <w:tcBorders>
              <w:top w:val="nil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Reserva de Contingência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Cs/>
                <w:snapToGrid/>
                <w:szCs w:val="24"/>
              </w:rPr>
              <w:t>10.181.197</w:t>
            </w:r>
          </w:p>
        </w:tc>
      </w:tr>
      <w:tr w:rsidR="00791510" w:rsidRPr="00791510" w:rsidTr="00972EA3">
        <w:trPr>
          <w:trHeight w:val="300"/>
        </w:trPr>
        <w:tc>
          <w:tcPr>
            <w:tcW w:w="7621" w:type="dxa"/>
            <w:tcBorders>
              <w:top w:val="dotted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Reserva de Contingência - RPPS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Cs/>
                <w:snapToGrid/>
                <w:szCs w:val="24"/>
              </w:rPr>
              <w:t>221.492.246</w:t>
            </w:r>
          </w:p>
        </w:tc>
      </w:tr>
      <w:tr w:rsidR="00791510" w:rsidRPr="00791510" w:rsidTr="00972EA3">
        <w:trPr>
          <w:trHeight w:val="397"/>
        </w:trPr>
        <w:tc>
          <w:tcPr>
            <w:tcW w:w="7621" w:type="dxa"/>
            <w:tcBorders>
              <w:top w:val="doub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Subtotal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231.673.443</w:t>
            </w:r>
          </w:p>
        </w:tc>
      </w:tr>
      <w:tr w:rsidR="00791510" w:rsidRPr="00791510" w:rsidTr="00972EA3">
        <w:trPr>
          <w:trHeight w:val="340"/>
        </w:trPr>
        <w:tc>
          <w:tcPr>
            <w:tcW w:w="762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TOTAL GERAL DA DESPESA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  <w:highlight w:val="yellow"/>
              </w:rPr>
              <w:t xml:space="preserve">  </w:t>
            </w: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 xml:space="preserve">  12.933.745.226</w:t>
            </w:r>
          </w:p>
        </w:tc>
      </w:tr>
    </w:tbl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2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II – as despesas serão realizadas segundo a discriminação dos anexos desta lei, e apresentam a seguinte composição por funções de governo:</w:t>
      </w: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after="120"/>
        <w:ind w:right="62"/>
        <w:jc w:val="right"/>
        <w:rPr>
          <w:rFonts w:ascii="Times New Roman" w:hAnsi="Times New Roman"/>
          <w:b/>
          <w:snapToGrid/>
          <w:szCs w:val="24"/>
        </w:rPr>
      </w:pPr>
      <w:r w:rsidRPr="00791510">
        <w:rPr>
          <w:rFonts w:ascii="Times New Roman" w:hAnsi="Times New Roman"/>
          <w:b/>
          <w:snapToGrid/>
          <w:szCs w:val="24"/>
        </w:rPr>
        <w:t>R$1,00</w:t>
      </w:r>
    </w:p>
    <w:tbl>
      <w:tblPr>
        <w:tblW w:w="9438" w:type="dxa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566"/>
        <w:gridCol w:w="2872"/>
      </w:tblGrid>
      <w:tr w:rsidR="00791510" w:rsidRPr="00791510" w:rsidTr="00972EA3">
        <w:trPr>
          <w:trHeight w:val="357"/>
          <w:jc w:val="center"/>
        </w:trPr>
        <w:tc>
          <w:tcPr>
            <w:tcW w:w="9438" w:type="dxa"/>
            <w:gridSpan w:val="2"/>
            <w:tcBorders>
              <w:top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iCs/>
                <w:snapToGrid/>
                <w:szCs w:val="24"/>
              </w:rPr>
              <w:t>DISTRIBUIÇÃO DA DESPESA POR FUNÇÃO DE GOVERNO</w:t>
            </w:r>
          </w:p>
        </w:tc>
      </w:tr>
      <w:tr w:rsidR="00791510" w:rsidRPr="00791510" w:rsidTr="00972EA3">
        <w:trPr>
          <w:trHeight w:val="315"/>
          <w:jc w:val="center"/>
        </w:trPr>
        <w:tc>
          <w:tcPr>
            <w:tcW w:w="9438" w:type="dxa"/>
            <w:gridSpan w:val="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Administração Direta e Indireta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Legislativa</w:t>
            </w:r>
          </w:p>
        </w:tc>
        <w:tc>
          <w:tcPr>
            <w:tcW w:w="2872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246.600.000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Administração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501.235.321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Segurança Pública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186.708.320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Assistência Social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345.652.799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lastRenderedPageBreak/>
              <w:t>Previdência Social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1.234.384.590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Saúde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4.387.993.990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Trabalho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59.132.861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Educação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1.994.731.922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Cultura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103.691.141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Direitos da Cidadania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7.822.917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Urbanismo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795.653.692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Habitação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347.858.628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Saneamento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818.747.137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Gestão Ambiental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166.436.423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Ciência e Tecnologia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118.881.100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Agricultura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  2.103.532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Comércio e Serviços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56.123.345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Transporte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499.357.148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Desporto e Lazer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 45.185.210 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Encargos Especiais</w:t>
            </w:r>
          </w:p>
        </w:tc>
        <w:tc>
          <w:tcPr>
            <w:tcW w:w="2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 xml:space="preserve">         783.771.707 </w:t>
            </w:r>
          </w:p>
        </w:tc>
      </w:tr>
      <w:tr w:rsidR="00791510" w:rsidRPr="00791510" w:rsidTr="00972EA3">
        <w:trPr>
          <w:trHeight w:val="405"/>
          <w:jc w:val="center"/>
        </w:trPr>
        <w:tc>
          <w:tcPr>
            <w:tcW w:w="6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Subtotal</w:t>
            </w:r>
          </w:p>
        </w:tc>
        <w:tc>
          <w:tcPr>
            <w:tcW w:w="28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 xml:space="preserve">      12.702.071.783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Reserva de Contingência</w:t>
            </w:r>
          </w:p>
        </w:tc>
        <w:tc>
          <w:tcPr>
            <w:tcW w:w="2872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Cs/>
                <w:snapToGrid/>
                <w:szCs w:val="24"/>
              </w:rPr>
              <w:t>10.181.197</w:t>
            </w:r>
          </w:p>
        </w:tc>
      </w:tr>
      <w:tr w:rsidR="00791510" w:rsidRPr="00791510" w:rsidTr="00972EA3">
        <w:trPr>
          <w:trHeight w:val="300"/>
          <w:jc w:val="center"/>
        </w:trPr>
        <w:tc>
          <w:tcPr>
            <w:tcW w:w="6566" w:type="dxa"/>
            <w:tcBorders>
              <w:top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Reserva de Contingência - RPPS</w:t>
            </w:r>
          </w:p>
        </w:tc>
        <w:tc>
          <w:tcPr>
            <w:tcW w:w="2872" w:type="dxa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Cs/>
                <w:snapToGrid/>
                <w:szCs w:val="24"/>
              </w:rPr>
              <w:t>221.492.246</w:t>
            </w:r>
          </w:p>
        </w:tc>
      </w:tr>
      <w:tr w:rsidR="00791510" w:rsidRPr="00791510" w:rsidTr="00972EA3">
        <w:trPr>
          <w:trHeight w:val="405"/>
          <w:jc w:val="center"/>
        </w:trPr>
        <w:tc>
          <w:tcPr>
            <w:tcW w:w="656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Subtotal</w:t>
            </w:r>
          </w:p>
        </w:tc>
        <w:tc>
          <w:tcPr>
            <w:tcW w:w="287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231.673.443</w:t>
            </w:r>
          </w:p>
        </w:tc>
      </w:tr>
      <w:tr w:rsidR="00791510" w:rsidRPr="00791510" w:rsidTr="00972EA3">
        <w:trPr>
          <w:trHeight w:val="340"/>
          <w:jc w:val="center"/>
        </w:trPr>
        <w:tc>
          <w:tcPr>
            <w:tcW w:w="65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TOTAL GERAL DA DESPESA</w:t>
            </w:r>
          </w:p>
        </w:tc>
        <w:tc>
          <w:tcPr>
            <w:tcW w:w="28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12.933.745.226</w:t>
            </w:r>
          </w:p>
        </w:tc>
      </w:tr>
    </w:tbl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Art. 4º – Para ajustes na programação orçamentária, fica o Executivo autorizado a abrir créditos suplementares até o limite de 15% (quinze por cento) do valor total do Orçamento, nos termos do art. 43 da Lei Federal nº 4.320, de 17 de março de 1964.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§ 1º – Não oneram o limite estabelecido no </w:t>
      </w:r>
      <w:r w:rsidRPr="00791510">
        <w:rPr>
          <w:rFonts w:ascii="Times New Roman" w:hAnsi="Times New Roman"/>
          <w:i/>
          <w:snapToGrid/>
          <w:szCs w:val="24"/>
        </w:rPr>
        <w:t>caput</w:t>
      </w:r>
      <w:r w:rsidRPr="00791510">
        <w:rPr>
          <w:rFonts w:ascii="Times New Roman" w:hAnsi="Times New Roman"/>
          <w:snapToGrid/>
          <w:szCs w:val="24"/>
        </w:rPr>
        <w:t>: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I – as suplementações para pessoal e encargos sociais, limitadas ao percentual estabelecido no </w:t>
      </w:r>
      <w:r w:rsidRPr="00791510">
        <w:rPr>
          <w:rFonts w:ascii="Times New Roman" w:hAnsi="Times New Roman"/>
          <w:i/>
          <w:snapToGrid/>
          <w:szCs w:val="24"/>
        </w:rPr>
        <w:t>caput</w:t>
      </w:r>
      <w:r w:rsidRPr="00791510">
        <w:rPr>
          <w:rFonts w:ascii="Times New Roman" w:hAnsi="Times New Roman"/>
          <w:snapToGrid/>
          <w:szCs w:val="24"/>
        </w:rPr>
        <w:t xml:space="preserve"> sobre o total do crédito aprovado no grupo de despesa Pessoal e Encargos Sociais, código 01, do orçamento vigente, a fim de preservar a apropriação do gasto nos centros de custos das unidades administrativas;</w:t>
      </w:r>
    </w:p>
    <w:p w:rsidR="00791510" w:rsidRPr="00791510" w:rsidRDefault="00791510" w:rsidP="00791510">
      <w:pPr>
        <w:widowControl/>
        <w:spacing w:line="360" w:lineRule="auto"/>
        <w:ind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II – </w:t>
      </w:r>
      <w:proofErr w:type="gramStart"/>
      <w:r w:rsidRPr="00791510">
        <w:rPr>
          <w:rFonts w:ascii="Times New Roman" w:hAnsi="Times New Roman"/>
          <w:snapToGrid/>
          <w:szCs w:val="24"/>
        </w:rPr>
        <w:t>as suplementações ao Fundo Municipal de Saúde</w:t>
      </w:r>
      <w:proofErr w:type="gramEnd"/>
      <w:r w:rsidRPr="00791510">
        <w:rPr>
          <w:rFonts w:ascii="Times New Roman" w:hAnsi="Times New Roman"/>
          <w:snapToGrid/>
          <w:szCs w:val="24"/>
        </w:rPr>
        <w:t>, limitadas ao percentual estabelecido no presente artigo sobre o crédito orçamentário aprovado para o referido fundo, objetivando adequar as fontes de financiamento ao efetivo processamento das ações programadas da área de Saúde.</w:t>
      </w:r>
    </w:p>
    <w:p w:rsidR="00791510" w:rsidRPr="00791510" w:rsidRDefault="00791510" w:rsidP="00791510">
      <w:pPr>
        <w:widowControl/>
        <w:spacing w:line="360" w:lineRule="auto"/>
        <w:ind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§ 2º – A abertura de crédito suplementar de que trata este artigo poderá conter inclusão de categoria econômica, de grupo de natureza de despesa, de modalidade de aplicação, de aplicação programada de recursos e da origem das fontes de recursos em cada projeto, atividade e operação especial de que trata esta lei.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lastRenderedPageBreak/>
        <w:t>Art. 5º – O Orçamento de Investimento das Empresas, observada a programação de receita e despesa constante nos anexos desta lei, perfaz a quantia de R$8.143.643,00 (oito milhões, cento e quarenta e três mil, seiscentos e quarenta e três reais) e apresenta a seguinte discriminação:</w:t>
      </w: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after="120"/>
        <w:ind w:right="62"/>
        <w:jc w:val="right"/>
        <w:rPr>
          <w:rFonts w:ascii="Times New Roman" w:hAnsi="Times New Roman"/>
          <w:b/>
          <w:snapToGrid/>
          <w:szCs w:val="24"/>
        </w:rPr>
      </w:pPr>
      <w:r w:rsidRPr="00791510">
        <w:rPr>
          <w:rFonts w:ascii="Times New Roman" w:hAnsi="Times New Roman"/>
          <w:b/>
          <w:snapToGrid/>
          <w:szCs w:val="24"/>
        </w:rPr>
        <w:t>R$1,00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1560"/>
      </w:tblGrid>
      <w:tr w:rsidR="00791510" w:rsidRPr="00791510" w:rsidTr="00972EA3">
        <w:trPr>
          <w:trHeight w:val="606"/>
        </w:trPr>
        <w:tc>
          <w:tcPr>
            <w:tcW w:w="7953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PRODABEL – Empresa de Informática e Informação do Município de Belo Horizonte S/A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  <w:highlight w:val="yellow"/>
              </w:rPr>
              <w:t xml:space="preserve">          </w:t>
            </w:r>
            <w:r w:rsidRPr="00791510">
              <w:rPr>
                <w:rFonts w:ascii="Times New Roman" w:hAnsi="Times New Roman"/>
                <w:snapToGrid/>
                <w:szCs w:val="24"/>
              </w:rPr>
              <w:t>4.724.403</w:t>
            </w:r>
          </w:p>
        </w:tc>
      </w:tr>
      <w:tr w:rsidR="00791510" w:rsidRPr="00791510" w:rsidTr="00972EA3">
        <w:trPr>
          <w:trHeight w:val="454"/>
        </w:trPr>
        <w:tc>
          <w:tcPr>
            <w:tcW w:w="79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BHTRANS – Empresa de Transportes e Trânsito de Belo Horizonte S/A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1.930.000</w:t>
            </w:r>
          </w:p>
        </w:tc>
      </w:tr>
      <w:tr w:rsidR="00791510" w:rsidRPr="00791510" w:rsidTr="00972EA3">
        <w:trPr>
          <w:trHeight w:val="454"/>
        </w:trPr>
        <w:tc>
          <w:tcPr>
            <w:tcW w:w="79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URBEL – Companhia Urbanizadora e de Habitação de Belo Horizonte S/A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1.208.740</w:t>
            </w:r>
          </w:p>
        </w:tc>
      </w:tr>
      <w:tr w:rsidR="00791510" w:rsidRPr="00791510" w:rsidTr="00972EA3">
        <w:trPr>
          <w:trHeight w:val="454"/>
        </w:trPr>
        <w:tc>
          <w:tcPr>
            <w:tcW w:w="79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BELOTUR – Empresa Municipal de Turismo de Belo Horizonte S/A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30.500</w:t>
            </w:r>
          </w:p>
        </w:tc>
      </w:tr>
      <w:tr w:rsidR="00791510" w:rsidRPr="00791510" w:rsidTr="00972EA3">
        <w:trPr>
          <w:trHeight w:val="454"/>
        </w:trPr>
        <w:tc>
          <w:tcPr>
            <w:tcW w:w="795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both"/>
              <w:rPr>
                <w:rFonts w:ascii="Times New Roman" w:hAnsi="Times New Roman"/>
                <w:snapToGrid/>
                <w:szCs w:val="24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PBH ATIVOS S/A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snapToGrid/>
                <w:szCs w:val="24"/>
              </w:rPr>
              <w:t>250.000</w:t>
            </w:r>
          </w:p>
        </w:tc>
      </w:tr>
      <w:tr w:rsidR="00791510" w:rsidRPr="00791510" w:rsidTr="00972EA3">
        <w:trPr>
          <w:trHeight w:val="340"/>
        </w:trPr>
        <w:tc>
          <w:tcPr>
            <w:tcW w:w="79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TOTAL DO ORÇAMENTO DE INVESTIMENTO DAS EMPRESAS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1510" w:rsidRPr="00791510" w:rsidRDefault="00791510" w:rsidP="00791510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Cs w:val="24"/>
                <w:highlight w:val="yellow"/>
              </w:rPr>
            </w:pPr>
            <w:r w:rsidRPr="00791510">
              <w:rPr>
                <w:rFonts w:ascii="Times New Roman" w:hAnsi="Times New Roman"/>
                <w:b/>
                <w:bCs/>
                <w:snapToGrid/>
                <w:szCs w:val="24"/>
              </w:rPr>
              <w:t>8.143.643</w:t>
            </w:r>
          </w:p>
        </w:tc>
      </w:tr>
    </w:tbl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Art. 6º – Fica o Poder Executivo autorizado a: 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 – designar órgãos centrais para movimentar dotações comuns atribuídas às diversas unidades orçamentárias e para acompanhamento físico do desempenho governamental;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II – promover as medidas necessárias para ajustar os dispêndios ao efetivo comportamento da receita;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zCs w:val="24"/>
        </w:rPr>
      </w:pPr>
      <w:r w:rsidRPr="00791510">
        <w:rPr>
          <w:rFonts w:ascii="Times New Roman" w:hAnsi="Times New Roman"/>
          <w:szCs w:val="24"/>
        </w:rPr>
        <w:t>III – realizar operações de crédito por antecipação de receita, nos limites previstos na legislação específica;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zCs w:val="24"/>
        </w:rPr>
      </w:pPr>
      <w:r w:rsidRPr="00791510">
        <w:rPr>
          <w:rFonts w:ascii="Times New Roman" w:hAnsi="Times New Roman"/>
          <w:szCs w:val="24"/>
        </w:rPr>
        <w:t xml:space="preserve">IV – por meio de decreto, definir a ordenação de despesa dos recursos regionalizados nos diversos órgãos e entidades do município, a fim de preservar a eficiência da execução orçamentária e a gestão dos serviços municipais; 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zCs w:val="24"/>
        </w:rPr>
      </w:pPr>
      <w:r w:rsidRPr="00791510">
        <w:rPr>
          <w:rFonts w:ascii="Times New Roman" w:hAnsi="Times New Roman"/>
          <w:szCs w:val="24"/>
        </w:rPr>
        <w:t>V – publicar, através de decreto, após a sanção da Lei Orçamentária Anual – LOA –, o Quadro de Detalhamento de Despesa com especificação de elemento de despesa, dos órgãos, fundos e entidades municipais, a fim de auxiliar a programação orçamentária e financeira setorial do exercício de 2019, nos termos da Lei Federal nº 4.320, de 1964, e da Lei Complementar Federal nº 101, de 04 de maio de 2000.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zCs w:val="24"/>
        </w:rPr>
      </w:pPr>
      <w:r w:rsidRPr="00791510">
        <w:rPr>
          <w:rFonts w:ascii="Times New Roman" w:hAnsi="Times New Roman"/>
          <w:szCs w:val="24"/>
        </w:rPr>
        <w:t>Art. 7º – As despesas com segurança urbana nas áreas de Saúde e Educação serão processadas na Secretaria Municipal de Segurança e Prevenção – SMSP –, nos programas de trabalho específicos, para fins de apuração dos custos diretos, indiretos, prestação de contas e transparência da alocação dos créditos orçamentários.</w:t>
      </w:r>
    </w:p>
    <w:p w:rsidR="00791510" w:rsidRPr="00791510" w:rsidRDefault="00791510" w:rsidP="00791510">
      <w:pPr>
        <w:widowControl/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91510">
        <w:rPr>
          <w:rFonts w:ascii="Times New Roman" w:hAnsi="Times New Roman"/>
          <w:szCs w:val="24"/>
        </w:rPr>
        <w:lastRenderedPageBreak/>
        <w:t xml:space="preserve">Art. 8º – Em cumprimento à Instrução Normativa nº 07, de 11 de dezembro de 2013, do Tribunal de Contas do Estado de Minas Gerais – TCEMG –, passa a acompanhar a Proposta Orçamentária para 2019 o Quadro de Detalhamento de Despesa com especificação de elementos de despesa, ficando preservado o detalhamento da despesa, até o nível de modalidade de aplicação, para os demais anexos que integram o presente projeto de lei, em conformidade com o art. 5º da Lei nº 11.130, de 13 de setembro de 2018.  </w:t>
      </w:r>
    </w:p>
    <w:p w:rsidR="00791510" w:rsidRPr="00791510" w:rsidRDefault="00791510" w:rsidP="00791510">
      <w:pPr>
        <w:widowControl/>
        <w:spacing w:line="360" w:lineRule="auto"/>
        <w:ind w:right="61" w:firstLine="1418"/>
        <w:jc w:val="both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 xml:space="preserve">Art. 9º – Esta lei entra em vigor na data de sua publicação. </w:t>
      </w:r>
    </w:p>
    <w:p w:rsidR="00791510" w:rsidRPr="00791510" w:rsidRDefault="00791510" w:rsidP="00791510">
      <w:pPr>
        <w:widowControl/>
        <w:ind w:right="61"/>
        <w:jc w:val="both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center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snapToGrid/>
          <w:szCs w:val="24"/>
        </w:rPr>
        <w:t>Belo Horizonte, 27 de setembro de 2018.</w:t>
      </w:r>
    </w:p>
    <w:p w:rsidR="00791510" w:rsidRPr="00791510" w:rsidRDefault="00791510" w:rsidP="00791510">
      <w:pPr>
        <w:widowControl/>
        <w:ind w:right="61"/>
        <w:jc w:val="center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center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center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center"/>
        <w:rPr>
          <w:rFonts w:ascii="Times New Roman" w:hAnsi="Times New Roman"/>
          <w:snapToGrid/>
          <w:szCs w:val="24"/>
        </w:rPr>
      </w:pPr>
    </w:p>
    <w:p w:rsidR="00791510" w:rsidRPr="00791510" w:rsidRDefault="00791510" w:rsidP="00791510">
      <w:pPr>
        <w:widowControl/>
        <w:ind w:right="61"/>
        <w:jc w:val="center"/>
        <w:rPr>
          <w:rFonts w:ascii="Times New Roman" w:hAnsi="Times New Roman"/>
          <w:snapToGrid/>
          <w:szCs w:val="24"/>
        </w:rPr>
      </w:pPr>
      <w:r w:rsidRPr="00791510">
        <w:rPr>
          <w:rFonts w:ascii="Times New Roman" w:hAnsi="Times New Roman"/>
          <w:i/>
          <w:snapToGrid/>
          <w:szCs w:val="24"/>
        </w:rPr>
        <w:t>Alexandre Kalil</w:t>
      </w:r>
      <w:r w:rsidRPr="00791510">
        <w:rPr>
          <w:rFonts w:ascii="Times New Roman" w:hAnsi="Times New Roman"/>
          <w:snapToGrid/>
          <w:szCs w:val="24"/>
        </w:rPr>
        <w:br/>
      </w:r>
      <w:r w:rsidRPr="00791510">
        <w:rPr>
          <w:rFonts w:ascii="Times New Roman" w:hAnsi="Times New Roman"/>
          <w:b/>
          <w:snapToGrid/>
          <w:szCs w:val="24"/>
        </w:rPr>
        <w:t>Prefeito de Belo Horizonte</w:t>
      </w:r>
    </w:p>
    <w:p w:rsidR="00791510" w:rsidRPr="00D5346E" w:rsidRDefault="00791510" w:rsidP="0057624F">
      <w:pPr>
        <w:spacing w:line="360" w:lineRule="auto"/>
        <w:jc w:val="both"/>
      </w:pPr>
      <w:bookmarkStart w:id="3" w:name="_GoBack"/>
      <w:bookmarkEnd w:id="3"/>
    </w:p>
    <w:sectPr w:rsidR="00791510" w:rsidRPr="00D5346E" w:rsidSect="00D5346E">
      <w:footerReference w:type="even" r:id="rId10"/>
      <w:footerReference w:type="default" r:id="rId11"/>
      <w:pgSz w:w="11907" w:h="16840" w:code="9"/>
      <w:pgMar w:top="1701" w:right="737" w:bottom="851" w:left="1701" w:header="709" w:footer="709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6F" w:rsidRDefault="009B126F">
      <w:r>
        <w:separator/>
      </w:r>
    </w:p>
  </w:endnote>
  <w:endnote w:type="continuationSeparator" w:id="0">
    <w:p w:rsidR="009B126F" w:rsidRDefault="009B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2" w:rsidRDefault="00AD26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A3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3A32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673A32" w:rsidRDefault="00673A3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2" w:rsidRDefault="00673A3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6F" w:rsidRDefault="009B126F">
      <w:r>
        <w:separator/>
      </w:r>
    </w:p>
  </w:footnote>
  <w:footnote w:type="continuationSeparator" w:id="0">
    <w:p w:rsidR="009B126F" w:rsidRDefault="009B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7C27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70"/>
    <w:rsid w:val="0000131D"/>
    <w:rsid w:val="00003D49"/>
    <w:rsid w:val="0000414B"/>
    <w:rsid w:val="000041AF"/>
    <w:rsid w:val="00013B24"/>
    <w:rsid w:val="00016C4D"/>
    <w:rsid w:val="000232F3"/>
    <w:rsid w:val="00026614"/>
    <w:rsid w:val="000329BC"/>
    <w:rsid w:val="0004146A"/>
    <w:rsid w:val="000459DD"/>
    <w:rsid w:val="0004645A"/>
    <w:rsid w:val="00054CDA"/>
    <w:rsid w:val="00055A6B"/>
    <w:rsid w:val="00055C71"/>
    <w:rsid w:val="00057E21"/>
    <w:rsid w:val="00061A68"/>
    <w:rsid w:val="000638EC"/>
    <w:rsid w:val="00064EF5"/>
    <w:rsid w:val="0007011F"/>
    <w:rsid w:val="000735CC"/>
    <w:rsid w:val="000766E5"/>
    <w:rsid w:val="00076EBA"/>
    <w:rsid w:val="000B1522"/>
    <w:rsid w:val="000C228F"/>
    <w:rsid w:val="000D0799"/>
    <w:rsid w:val="000D28BA"/>
    <w:rsid w:val="000D2C2A"/>
    <w:rsid w:val="000E0DFD"/>
    <w:rsid w:val="000E1417"/>
    <w:rsid w:val="000E5690"/>
    <w:rsid w:val="000E57FC"/>
    <w:rsid w:val="000F000A"/>
    <w:rsid w:val="000F07EE"/>
    <w:rsid w:val="000F0D28"/>
    <w:rsid w:val="001074C5"/>
    <w:rsid w:val="00112EAD"/>
    <w:rsid w:val="00114115"/>
    <w:rsid w:val="00130FA4"/>
    <w:rsid w:val="00133464"/>
    <w:rsid w:val="00146254"/>
    <w:rsid w:val="001559A8"/>
    <w:rsid w:val="00160489"/>
    <w:rsid w:val="00170B9B"/>
    <w:rsid w:val="00171BD7"/>
    <w:rsid w:val="00173EA1"/>
    <w:rsid w:val="00175C19"/>
    <w:rsid w:val="00175F3E"/>
    <w:rsid w:val="0017634D"/>
    <w:rsid w:val="00180B47"/>
    <w:rsid w:val="00194F21"/>
    <w:rsid w:val="00196CDF"/>
    <w:rsid w:val="001A7807"/>
    <w:rsid w:val="001B2F24"/>
    <w:rsid w:val="001B7267"/>
    <w:rsid w:val="001B78C0"/>
    <w:rsid w:val="001C0609"/>
    <w:rsid w:val="001C28DE"/>
    <w:rsid w:val="001C3ADF"/>
    <w:rsid w:val="001D1A80"/>
    <w:rsid w:val="001D3C2A"/>
    <w:rsid w:val="001D4531"/>
    <w:rsid w:val="001D4B37"/>
    <w:rsid w:val="001D7C5D"/>
    <w:rsid w:val="001E6705"/>
    <w:rsid w:val="001E6E6F"/>
    <w:rsid w:val="001F05F5"/>
    <w:rsid w:val="001F2FBE"/>
    <w:rsid w:val="001F43A6"/>
    <w:rsid w:val="0020183F"/>
    <w:rsid w:val="00205F69"/>
    <w:rsid w:val="00216965"/>
    <w:rsid w:val="00216C32"/>
    <w:rsid w:val="00220C27"/>
    <w:rsid w:val="002273BB"/>
    <w:rsid w:val="0023049A"/>
    <w:rsid w:val="0023194B"/>
    <w:rsid w:val="002325E9"/>
    <w:rsid w:val="00234471"/>
    <w:rsid w:val="0023482A"/>
    <w:rsid w:val="00240F0B"/>
    <w:rsid w:val="00250683"/>
    <w:rsid w:val="00250B5D"/>
    <w:rsid w:val="00263D3B"/>
    <w:rsid w:val="00263E68"/>
    <w:rsid w:val="00264AB3"/>
    <w:rsid w:val="00264ED6"/>
    <w:rsid w:val="002670E6"/>
    <w:rsid w:val="00272077"/>
    <w:rsid w:val="00273E5B"/>
    <w:rsid w:val="00276D47"/>
    <w:rsid w:val="00280C2F"/>
    <w:rsid w:val="0028294E"/>
    <w:rsid w:val="00285E29"/>
    <w:rsid w:val="002907BC"/>
    <w:rsid w:val="00292D4D"/>
    <w:rsid w:val="002938B1"/>
    <w:rsid w:val="002974B0"/>
    <w:rsid w:val="00297C2A"/>
    <w:rsid w:val="002A217C"/>
    <w:rsid w:val="002B0468"/>
    <w:rsid w:val="002B4A6E"/>
    <w:rsid w:val="002B7501"/>
    <w:rsid w:val="002C3C1B"/>
    <w:rsid w:val="002C52FC"/>
    <w:rsid w:val="002C689E"/>
    <w:rsid w:val="002D4860"/>
    <w:rsid w:val="002D600F"/>
    <w:rsid w:val="002E0092"/>
    <w:rsid w:val="002E0A6F"/>
    <w:rsid w:val="002E5F8B"/>
    <w:rsid w:val="0030476D"/>
    <w:rsid w:val="00306B4D"/>
    <w:rsid w:val="00315796"/>
    <w:rsid w:val="003167B8"/>
    <w:rsid w:val="003311C5"/>
    <w:rsid w:val="00343064"/>
    <w:rsid w:val="00345841"/>
    <w:rsid w:val="00347442"/>
    <w:rsid w:val="00350ED0"/>
    <w:rsid w:val="003535DD"/>
    <w:rsid w:val="003541B1"/>
    <w:rsid w:val="0035508E"/>
    <w:rsid w:val="0036689B"/>
    <w:rsid w:val="00367657"/>
    <w:rsid w:val="00370CE9"/>
    <w:rsid w:val="00381A77"/>
    <w:rsid w:val="00387AFF"/>
    <w:rsid w:val="00396EE4"/>
    <w:rsid w:val="003B3B25"/>
    <w:rsid w:val="003B6A1E"/>
    <w:rsid w:val="003C3C4B"/>
    <w:rsid w:val="003C4336"/>
    <w:rsid w:val="003C5FB2"/>
    <w:rsid w:val="003D5241"/>
    <w:rsid w:val="003D6105"/>
    <w:rsid w:val="003E0FA0"/>
    <w:rsid w:val="003E1D62"/>
    <w:rsid w:val="003E24CF"/>
    <w:rsid w:val="003F3360"/>
    <w:rsid w:val="003F69E1"/>
    <w:rsid w:val="003F741F"/>
    <w:rsid w:val="00400E6D"/>
    <w:rsid w:val="00400E99"/>
    <w:rsid w:val="004010A7"/>
    <w:rsid w:val="00401E23"/>
    <w:rsid w:val="004022C1"/>
    <w:rsid w:val="00402448"/>
    <w:rsid w:val="00402EFA"/>
    <w:rsid w:val="00405768"/>
    <w:rsid w:val="00411F2D"/>
    <w:rsid w:val="00412F07"/>
    <w:rsid w:val="0041468C"/>
    <w:rsid w:val="004164A1"/>
    <w:rsid w:val="00417F3D"/>
    <w:rsid w:val="00423409"/>
    <w:rsid w:val="00431938"/>
    <w:rsid w:val="00434D08"/>
    <w:rsid w:val="0043589A"/>
    <w:rsid w:val="00435D27"/>
    <w:rsid w:val="00436DB7"/>
    <w:rsid w:val="00440067"/>
    <w:rsid w:val="004439B1"/>
    <w:rsid w:val="00443CF9"/>
    <w:rsid w:val="00446524"/>
    <w:rsid w:val="0045042C"/>
    <w:rsid w:val="00454C1C"/>
    <w:rsid w:val="00455DE4"/>
    <w:rsid w:val="00457D2D"/>
    <w:rsid w:val="00460549"/>
    <w:rsid w:val="00462F34"/>
    <w:rsid w:val="00466027"/>
    <w:rsid w:val="00466422"/>
    <w:rsid w:val="00472130"/>
    <w:rsid w:val="00474623"/>
    <w:rsid w:val="00476A37"/>
    <w:rsid w:val="00481351"/>
    <w:rsid w:val="00491B65"/>
    <w:rsid w:val="00493EE0"/>
    <w:rsid w:val="00495290"/>
    <w:rsid w:val="004A1245"/>
    <w:rsid w:val="004A25E2"/>
    <w:rsid w:val="004A5DC0"/>
    <w:rsid w:val="004B76E0"/>
    <w:rsid w:val="004D0BDA"/>
    <w:rsid w:val="004D58B4"/>
    <w:rsid w:val="004D78F0"/>
    <w:rsid w:val="004E54FB"/>
    <w:rsid w:val="004E5D63"/>
    <w:rsid w:val="004F1FB0"/>
    <w:rsid w:val="004F5604"/>
    <w:rsid w:val="004F5BEF"/>
    <w:rsid w:val="00501B2D"/>
    <w:rsid w:val="0050670B"/>
    <w:rsid w:val="00510610"/>
    <w:rsid w:val="00514020"/>
    <w:rsid w:val="00523B15"/>
    <w:rsid w:val="005259D1"/>
    <w:rsid w:val="00530FED"/>
    <w:rsid w:val="00541F64"/>
    <w:rsid w:val="0054369C"/>
    <w:rsid w:val="00544E96"/>
    <w:rsid w:val="00547BEB"/>
    <w:rsid w:val="005500E3"/>
    <w:rsid w:val="005572DB"/>
    <w:rsid w:val="00567B45"/>
    <w:rsid w:val="00571575"/>
    <w:rsid w:val="00571FEE"/>
    <w:rsid w:val="00575432"/>
    <w:rsid w:val="0057624F"/>
    <w:rsid w:val="0057647A"/>
    <w:rsid w:val="00576923"/>
    <w:rsid w:val="00584F0F"/>
    <w:rsid w:val="00587BE1"/>
    <w:rsid w:val="005918FF"/>
    <w:rsid w:val="00591D0D"/>
    <w:rsid w:val="005C516C"/>
    <w:rsid w:val="005C5F99"/>
    <w:rsid w:val="005E4FFF"/>
    <w:rsid w:val="005F35A2"/>
    <w:rsid w:val="005F3D78"/>
    <w:rsid w:val="005F5520"/>
    <w:rsid w:val="005F7268"/>
    <w:rsid w:val="00600801"/>
    <w:rsid w:val="00602C19"/>
    <w:rsid w:val="00603CCC"/>
    <w:rsid w:val="00627EE2"/>
    <w:rsid w:val="00631232"/>
    <w:rsid w:val="00635ED2"/>
    <w:rsid w:val="006401D1"/>
    <w:rsid w:val="00651DCC"/>
    <w:rsid w:val="00652299"/>
    <w:rsid w:val="0066557F"/>
    <w:rsid w:val="00673957"/>
    <w:rsid w:val="00673A32"/>
    <w:rsid w:val="00674DBB"/>
    <w:rsid w:val="00683CCD"/>
    <w:rsid w:val="00685D17"/>
    <w:rsid w:val="00690297"/>
    <w:rsid w:val="006A385B"/>
    <w:rsid w:val="006B7359"/>
    <w:rsid w:val="006B7E60"/>
    <w:rsid w:val="006C15F1"/>
    <w:rsid w:val="006C4A49"/>
    <w:rsid w:val="006C76AC"/>
    <w:rsid w:val="006F1CA0"/>
    <w:rsid w:val="00700FFE"/>
    <w:rsid w:val="00712C80"/>
    <w:rsid w:val="0071415A"/>
    <w:rsid w:val="0071710B"/>
    <w:rsid w:val="00727914"/>
    <w:rsid w:val="007304CC"/>
    <w:rsid w:val="0073345A"/>
    <w:rsid w:val="00734319"/>
    <w:rsid w:val="00735BAB"/>
    <w:rsid w:val="0074126A"/>
    <w:rsid w:val="0074450F"/>
    <w:rsid w:val="007459B6"/>
    <w:rsid w:val="00761E68"/>
    <w:rsid w:val="00763436"/>
    <w:rsid w:val="007639F7"/>
    <w:rsid w:val="00763C31"/>
    <w:rsid w:val="0076451F"/>
    <w:rsid w:val="007706E0"/>
    <w:rsid w:val="00770B0D"/>
    <w:rsid w:val="00785182"/>
    <w:rsid w:val="00785724"/>
    <w:rsid w:val="00790199"/>
    <w:rsid w:val="007906A8"/>
    <w:rsid w:val="00791510"/>
    <w:rsid w:val="007A442D"/>
    <w:rsid w:val="007B2FD7"/>
    <w:rsid w:val="007B34CB"/>
    <w:rsid w:val="007B3723"/>
    <w:rsid w:val="007B5E27"/>
    <w:rsid w:val="007C4B30"/>
    <w:rsid w:val="007E3617"/>
    <w:rsid w:val="007E5204"/>
    <w:rsid w:val="007F1B7A"/>
    <w:rsid w:val="007F35A9"/>
    <w:rsid w:val="007F5285"/>
    <w:rsid w:val="00804338"/>
    <w:rsid w:val="00811D20"/>
    <w:rsid w:val="00817499"/>
    <w:rsid w:val="00817CF6"/>
    <w:rsid w:val="00822CC6"/>
    <w:rsid w:val="008419FA"/>
    <w:rsid w:val="008477F7"/>
    <w:rsid w:val="00857292"/>
    <w:rsid w:val="008614C9"/>
    <w:rsid w:val="008701A3"/>
    <w:rsid w:val="00872543"/>
    <w:rsid w:val="00874608"/>
    <w:rsid w:val="00876536"/>
    <w:rsid w:val="00880A69"/>
    <w:rsid w:val="008839B5"/>
    <w:rsid w:val="008A79F9"/>
    <w:rsid w:val="008B2D69"/>
    <w:rsid w:val="008B5A5E"/>
    <w:rsid w:val="008B5BCC"/>
    <w:rsid w:val="008D5FD5"/>
    <w:rsid w:val="008E0C56"/>
    <w:rsid w:val="008E5AA8"/>
    <w:rsid w:val="00900AC1"/>
    <w:rsid w:val="009015EF"/>
    <w:rsid w:val="00903AA8"/>
    <w:rsid w:val="00903DB7"/>
    <w:rsid w:val="00905566"/>
    <w:rsid w:val="0090722C"/>
    <w:rsid w:val="00911C0A"/>
    <w:rsid w:val="00915B18"/>
    <w:rsid w:val="00915BF9"/>
    <w:rsid w:val="009175A7"/>
    <w:rsid w:val="009258F1"/>
    <w:rsid w:val="00932A2F"/>
    <w:rsid w:val="00934F3D"/>
    <w:rsid w:val="00937AF1"/>
    <w:rsid w:val="00942A1B"/>
    <w:rsid w:val="009441A4"/>
    <w:rsid w:val="00956D6C"/>
    <w:rsid w:val="00956F92"/>
    <w:rsid w:val="009605A7"/>
    <w:rsid w:val="0096192C"/>
    <w:rsid w:val="00962863"/>
    <w:rsid w:val="00963358"/>
    <w:rsid w:val="009643AC"/>
    <w:rsid w:val="00976FFD"/>
    <w:rsid w:val="0097701E"/>
    <w:rsid w:val="00982F84"/>
    <w:rsid w:val="00985CA3"/>
    <w:rsid w:val="00990F86"/>
    <w:rsid w:val="00993419"/>
    <w:rsid w:val="009967C8"/>
    <w:rsid w:val="009A74C8"/>
    <w:rsid w:val="009B126F"/>
    <w:rsid w:val="009B3A5E"/>
    <w:rsid w:val="009B6946"/>
    <w:rsid w:val="009C280D"/>
    <w:rsid w:val="009C4AAB"/>
    <w:rsid w:val="009D0B96"/>
    <w:rsid w:val="009D3B45"/>
    <w:rsid w:val="009D4B74"/>
    <w:rsid w:val="009D6D05"/>
    <w:rsid w:val="009E545D"/>
    <w:rsid w:val="009F05AE"/>
    <w:rsid w:val="009F1111"/>
    <w:rsid w:val="00A113C5"/>
    <w:rsid w:val="00A13A41"/>
    <w:rsid w:val="00A211E7"/>
    <w:rsid w:val="00A21B8E"/>
    <w:rsid w:val="00A2375F"/>
    <w:rsid w:val="00A25D1D"/>
    <w:rsid w:val="00A26735"/>
    <w:rsid w:val="00A312DB"/>
    <w:rsid w:val="00A342F0"/>
    <w:rsid w:val="00A35EA4"/>
    <w:rsid w:val="00A44FF1"/>
    <w:rsid w:val="00A47D46"/>
    <w:rsid w:val="00A7766E"/>
    <w:rsid w:val="00A83104"/>
    <w:rsid w:val="00A846B0"/>
    <w:rsid w:val="00A85076"/>
    <w:rsid w:val="00A8545B"/>
    <w:rsid w:val="00A91DCA"/>
    <w:rsid w:val="00A9296A"/>
    <w:rsid w:val="00A97750"/>
    <w:rsid w:val="00AA0C26"/>
    <w:rsid w:val="00AA7329"/>
    <w:rsid w:val="00AB2CD1"/>
    <w:rsid w:val="00AB351A"/>
    <w:rsid w:val="00AB7405"/>
    <w:rsid w:val="00AC04A9"/>
    <w:rsid w:val="00AC305F"/>
    <w:rsid w:val="00AC5A35"/>
    <w:rsid w:val="00AD2052"/>
    <w:rsid w:val="00AD2293"/>
    <w:rsid w:val="00AD24E6"/>
    <w:rsid w:val="00AD26C9"/>
    <w:rsid w:val="00AD5B37"/>
    <w:rsid w:val="00AE0064"/>
    <w:rsid w:val="00AE449E"/>
    <w:rsid w:val="00AE5476"/>
    <w:rsid w:val="00B00BF9"/>
    <w:rsid w:val="00B1266A"/>
    <w:rsid w:val="00B15FDD"/>
    <w:rsid w:val="00B21F00"/>
    <w:rsid w:val="00B24937"/>
    <w:rsid w:val="00B253D6"/>
    <w:rsid w:val="00B26474"/>
    <w:rsid w:val="00B2674C"/>
    <w:rsid w:val="00B31470"/>
    <w:rsid w:val="00B32B9C"/>
    <w:rsid w:val="00B3419A"/>
    <w:rsid w:val="00B34B4A"/>
    <w:rsid w:val="00B35990"/>
    <w:rsid w:val="00B4139B"/>
    <w:rsid w:val="00B44BF6"/>
    <w:rsid w:val="00B479F3"/>
    <w:rsid w:val="00B5063B"/>
    <w:rsid w:val="00B52D68"/>
    <w:rsid w:val="00B72FF1"/>
    <w:rsid w:val="00B81181"/>
    <w:rsid w:val="00B82A3F"/>
    <w:rsid w:val="00B909B7"/>
    <w:rsid w:val="00B94CC5"/>
    <w:rsid w:val="00BA1EB3"/>
    <w:rsid w:val="00BB5D00"/>
    <w:rsid w:val="00BC003B"/>
    <w:rsid w:val="00BC23E1"/>
    <w:rsid w:val="00BC2563"/>
    <w:rsid w:val="00BC4206"/>
    <w:rsid w:val="00BC6D3F"/>
    <w:rsid w:val="00BC7350"/>
    <w:rsid w:val="00BD2F2D"/>
    <w:rsid w:val="00BD3FF6"/>
    <w:rsid w:val="00BD4B50"/>
    <w:rsid w:val="00BE0553"/>
    <w:rsid w:val="00BE2911"/>
    <w:rsid w:val="00BE41A4"/>
    <w:rsid w:val="00BE6FB7"/>
    <w:rsid w:val="00BF1053"/>
    <w:rsid w:val="00BF3689"/>
    <w:rsid w:val="00C05E2A"/>
    <w:rsid w:val="00C130D7"/>
    <w:rsid w:val="00C14450"/>
    <w:rsid w:val="00C14A89"/>
    <w:rsid w:val="00C15FA5"/>
    <w:rsid w:val="00C23327"/>
    <w:rsid w:val="00C37E3A"/>
    <w:rsid w:val="00C4636C"/>
    <w:rsid w:val="00C46C87"/>
    <w:rsid w:val="00C470FF"/>
    <w:rsid w:val="00C54FB3"/>
    <w:rsid w:val="00C5633D"/>
    <w:rsid w:val="00C626AB"/>
    <w:rsid w:val="00C62C09"/>
    <w:rsid w:val="00C729E5"/>
    <w:rsid w:val="00C7496D"/>
    <w:rsid w:val="00C77A5D"/>
    <w:rsid w:val="00C96409"/>
    <w:rsid w:val="00C9644A"/>
    <w:rsid w:val="00C97DD0"/>
    <w:rsid w:val="00CA45BD"/>
    <w:rsid w:val="00CA793F"/>
    <w:rsid w:val="00CB25E7"/>
    <w:rsid w:val="00CB4F5A"/>
    <w:rsid w:val="00CB74C9"/>
    <w:rsid w:val="00CC051D"/>
    <w:rsid w:val="00CC2DF8"/>
    <w:rsid w:val="00CC4A92"/>
    <w:rsid w:val="00CC5E7B"/>
    <w:rsid w:val="00CC6BA9"/>
    <w:rsid w:val="00CD0C52"/>
    <w:rsid w:val="00CD587A"/>
    <w:rsid w:val="00CE1E45"/>
    <w:rsid w:val="00CE4193"/>
    <w:rsid w:val="00CF0D9E"/>
    <w:rsid w:val="00D15793"/>
    <w:rsid w:val="00D165DE"/>
    <w:rsid w:val="00D2341D"/>
    <w:rsid w:val="00D25844"/>
    <w:rsid w:val="00D41739"/>
    <w:rsid w:val="00D41965"/>
    <w:rsid w:val="00D456B8"/>
    <w:rsid w:val="00D46869"/>
    <w:rsid w:val="00D47D01"/>
    <w:rsid w:val="00D5346E"/>
    <w:rsid w:val="00D55C49"/>
    <w:rsid w:val="00D6196D"/>
    <w:rsid w:val="00D71E2C"/>
    <w:rsid w:val="00D855EC"/>
    <w:rsid w:val="00D85DA6"/>
    <w:rsid w:val="00D879C2"/>
    <w:rsid w:val="00DA4A6D"/>
    <w:rsid w:val="00DB0840"/>
    <w:rsid w:val="00DB407D"/>
    <w:rsid w:val="00DC349D"/>
    <w:rsid w:val="00DD026A"/>
    <w:rsid w:val="00DD2224"/>
    <w:rsid w:val="00DD53A0"/>
    <w:rsid w:val="00DD6BE9"/>
    <w:rsid w:val="00DD7A10"/>
    <w:rsid w:val="00DE693A"/>
    <w:rsid w:val="00DE6E62"/>
    <w:rsid w:val="00DE7D53"/>
    <w:rsid w:val="00DF3066"/>
    <w:rsid w:val="00DF65E8"/>
    <w:rsid w:val="00E0182B"/>
    <w:rsid w:val="00E02758"/>
    <w:rsid w:val="00E15069"/>
    <w:rsid w:val="00E15820"/>
    <w:rsid w:val="00E23823"/>
    <w:rsid w:val="00E24173"/>
    <w:rsid w:val="00E32381"/>
    <w:rsid w:val="00E32863"/>
    <w:rsid w:val="00E41BCB"/>
    <w:rsid w:val="00E425D8"/>
    <w:rsid w:val="00E43A23"/>
    <w:rsid w:val="00E44FAF"/>
    <w:rsid w:val="00E45E2C"/>
    <w:rsid w:val="00E45F4D"/>
    <w:rsid w:val="00E6188E"/>
    <w:rsid w:val="00E65223"/>
    <w:rsid w:val="00E70D31"/>
    <w:rsid w:val="00E75E1F"/>
    <w:rsid w:val="00E8349E"/>
    <w:rsid w:val="00E8440E"/>
    <w:rsid w:val="00E8512A"/>
    <w:rsid w:val="00E86387"/>
    <w:rsid w:val="00E94A70"/>
    <w:rsid w:val="00EA3686"/>
    <w:rsid w:val="00EB0618"/>
    <w:rsid w:val="00EB1138"/>
    <w:rsid w:val="00EB38F9"/>
    <w:rsid w:val="00EB6934"/>
    <w:rsid w:val="00EB7586"/>
    <w:rsid w:val="00EC51F4"/>
    <w:rsid w:val="00EC58E9"/>
    <w:rsid w:val="00EC62A8"/>
    <w:rsid w:val="00ED62C7"/>
    <w:rsid w:val="00EE3DD1"/>
    <w:rsid w:val="00EE632F"/>
    <w:rsid w:val="00EE6D8A"/>
    <w:rsid w:val="00EF2ED7"/>
    <w:rsid w:val="00EF33A1"/>
    <w:rsid w:val="00EF453E"/>
    <w:rsid w:val="00EF45C4"/>
    <w:rsid w:val="00EF7059"/>
    <w:rsid w:val="00EF749F"/>
    <w:rsid w:val="00F05554"/>
    <w:rsid w:val="00F07552"/>
    <w:rsid w:val="00F12A8E"/>
    <w:rsid w:val="00F171CC"/>
    <w:rsid w:val="00F225DF"/>
    <w:rsid w:val="00F30E7A"/>
    <w:rsid w:val="00F322DC"/>
    <w:rsid w:val="00F35446"/>
    <w:rsid w:val="00F51639"/>
    <w:rsid w:val="00F63691"/>
    <w:rsid w:val="00F656A2"/>
    <w:rsid w:val="00F70D8D"/>
    <w:rsid w:val="00F72AA6"/>
    <w:rsid w:val="00F7655A"/>
    <w:rsid w:val="00F7698A"/>
    <w:rsid w:val="00F83EB4"/>
    <w:rsid w:val="00F87C77"/>
    <w:rsid w:val="00F927C7"/>
    <w:rsid w:val="00F95E43"/>
    <w:rsid w:val="00F97B2B"/>
    <w:rsid w:val="00FA0AD8"/>
    <w:rsid w:val="00FA38CE"/>
    <w:rsid w:val="00FA65BA"/>
    <w:rsid w:val="00FA7075"/>
    <w:rsid w:val="00FB10CF"/>
    <w:rsid w:val="00FB1B9E"/>
    <w:rsid w:val="00FB726B"/>
    <w:rsid w:val="00FC07AE"/>
    <w:rsid w:val="00FC326F"/>
    <w:rsid w:val="00FC36C4"/>
    <w:rsid w:val="00FC3FDA"/>
    <w:rsid w:val="00FC6BED"/>
    <w:rsid w:val="00FC7F70"/>
    <w:rsid w:val="00FE32A2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B"/>
    <w:pPr>
      <w:widowControl w:val="0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qFormat/>
    <w:rsid w:val="00263D3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63D3B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63D3B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3D3B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263D3B"/>
    <w:pPr>
      <w:keepNext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263D3B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63D3B"/>
    <w:pPr>
      <w:keepNext/>
      <w:jc w:val="center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263D3B"/>
    <w:pPr>
      <w:keepNext/>
      <w:outlineLvl w:val="7"/>
    </w:pPr>
    <w:rPr>
      <w:b/>
      <w:i/>
      <w:color w:val="000000"/>
      <w:sz w:val="28"/>
      <w:lang w:val="en-US"/>
    </w:rPr>
  </w:style>
  <w:style w:type="paragraph" w:styleId="Ttulo9">
    <w:name w:val="heading 9"/>
    <w:basedOn w:val="Normal"/>
    <w:next w:val="Normal"/>
    <w:qFormat/>
    <w:rsid w:val="00263D3B"/>
    <w:pPr>
      <w:keepNext/>
      <w:ind w:right="566"/>
      <w:jc w:val="right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D3B"/>
    <w:pPr>
      <w:jc w:val="both"/>
    </w:pPr>
  </w:style>
  <w:style w:type="paragraph" w:styleId="MapadoDocumento">
    <w:name w:val="Document Map"/>
    <w:basedOn w:val="Normal"/>
    <w:semiHidden/>
    <w:rsid w:val="00263D3B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63D3B"/>
    <w:pPr>
      <w:jc w:val="both"/>
    </w:pPr>
    <w:rPr>
      <w:b/>
    </w:rPr>
  </w:style>
  <w:style w:type="paragraph" w:styleId="Recuodecorpodetexto">
    <w:name w:val="Body Text Indent"/>
    <w:basedOn w:val="Normal"/>
    <w:rsid w:val="00263D3B"/>
    <w:pPr>
      <w:ind w:firstLine="708"/>
      <w:jc w:val="both"/>
    </w:pPr>
  </w:style>
  <w:style w:type="paragraph" w:styleId="Rodap">
    <w:name w:val="footer"/>
    <w:basedOn w:val="Normal"/>
    <w:rsid w:val="00263D3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63D3B"/>
  </w:style>
  <w:style w:type="paragraph" w:styleId="Textodenotaderodap">
    <w:name w:val="footnote text"/>
    <w:basedOn w:val="Normal"/>
    <w:semiHidden/>
    <w:rsid w:val="00263D3B"/>
    <w:pPr>
      <w:widowControl/>
    </w:pPr>
    <w:rPr>
      <w:rFonts w:ascii="Times New Roman" w:hAnsi="Times New Roman"/>
      <w:snapToGrid/>
      <w:sz w:val="20"/>
    </w:rPr>
  </w:style>
  <w:style w:type="character" w:styleId="Refdenotaderodap">
    <w:name w:val="footnote reference"/>
    <w:semiHidden/>
    <w:rsid w:val="00263D3B"/>
    <w:rPr>
      <w:vertAlign w:val="superscript"/>
    </w:rPr>
  </w:style>
  <w:style w:type="character" w:styleId="Hyperlink">
    <w:name w:val="Hyperlink"/>
    <w:rsid w:val="00263D3B"/>
    <w:rPr>
      <w:color w:val="0000FF"/>
      <w:u w:val="single"/>
    </w:rPr>
  </w:style>
  <w:style w:type="paragraph" w:styleId="Corpodetexto3">
    <w:name w:val="Body Text 3"/>
    <w:basedOn w:val="Normal"/>
    <w:rsid w:val="00263D3B"/>
    <w:pPr>
      <w:spacing w:line="360" w:lineRule="auto"/>
      <w:jc w:val="both"/>
    </w:pPr>
    <w:rPr>
      <w:b/>
      <w:color w:val="FF0000"/>
    </w:rPr>
  </w:style>
  <w:style w:type="character" w:styleId="HiperlinkVisitado">
    <w:name w:val="FollowedHyperlink"/>
    <w:rsid w:val="00263D3B"/>
    <w:rPr>
      <w:color w:val="800080"/>
      <w:u w:val="single"/>
    </w:rPr>
  </w:style>
  <w:style w:type="table" w:styleId="Tabelaprofissional">
    <w:name w:val="Table Professional"/>
    <w:basedOn w:val="Tabelanormal"/>
    <w:rsid w:val="00817CF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817CF6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47BEB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simples1"/>
    <w:rsid w:val="00547BEB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31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715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deTabela2">
    <w:name w:val="Estilo de Tabela2"/>
    <w:basedOn w:val="Tabelaclssica1"/>
    <w:rsid w:val="0057157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71575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E8349E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rsid w:val="00E8440E"/>
  </w:style>
  <w:style w:type="character" w:styleId="Forte">
    <w:name w:val="Strong"/>
    <w:uiPriority w:val="22"/>
    <w:qFormat/>
    <w:rsid w:val="002D600F"/>
    <w:rPr>
      <w:b/>
      <w:bCs/>
    </w:rPr>
  </w:style>
  <w:style w:type="character" w:customStyle="1" w:styleId="im">
    <w:name w:val="im"/>
    <w:basedOn w:val="Fontepargpadro"/>
    <w:rsid w:val="0023049A"/>
  </w:style>
  <w:style w:type="paragraph" w:customStyle="1" w:styleId="western">
    <w:name w:val="western"/>
    <w:basedOn w:val="Normal"/>
    <w:rsid w:val="004164A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Cabealho">
    <w:name w:val="header"/>
    <w:basedOn w:val="Normal"/>
    <w:link w:val="CabealhoChar"/>
    <w:unhideWhenUsed/>
    <w:rsid w:val="00915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B18"/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sid w:val="00D534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534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5346E"/>
    <w:rPr>
      <w:rFonts w:ascii="Arial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53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5346E"/>
    <w:rPr>
      <w:rFonts w:ascii="Arial" w:hAnsi="Arial"/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B"/>
    <w:pPr>
      <w:widowControl w:val="0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qFormat/>
    <w:rsid w:val="00263D3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63D3B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63D3B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3D3B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263D3B"/>
    <w:pPr>
      <w:keepNext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263D3B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63D3B"/>
    <w:pPr>
      <w:keepNext/>
      <w:jc w:val="center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263D3B"/>
    <w:pPr>
      <w:keepNext/>
      <w:outlineLvl w:val="7"/>
    </w:pPr>
    <w:rPr>
      <w:b/>
      <w:i/>
      <w:color w:val="000000"/>
      <w:sz w:val="28"/>
      <w:lang w:val="en-US"/>
    </w:rPr>
  </w:style>
  <w:style w:type="paragraph" w:styleId="Ttulo9">
    <w:name w:val="heading 9"/>
    <w:basedOn w:val="Normal"/>
    <w:next w:val="Normal"/>
    <w:qFormat/>
    <w:rsid w:val="00263D3B"/>
    <w:pPr>
      <w:keepNext/>
      <w:ind w:right="566"/>
      <w:jc w:val="right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D3B"/>
    <w:pPr>
      <w:jc w:val="both"/>
    </w:pPr>
    <w:rPr>
      <w:lang w:val="x-none" w:eastAsia="x-none"/>
    </w:rPr>
  </w:style>
  <w:style w:type="paragraph" w:styleId="MapadoDocumento">
    <w:name w:val="Document Map"/>
    <w:basedOn w:val="Normal"/>
    <w:semiHidden/>
    <w:rsid w:val="00263D3B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63D3B"/>
    <w:pPr>
      <w:jc w:val="both"/>
    </w:pPr>
    <w:rPr>
      <w:b/>
    </w:rPr>
  </w:style>
  <w:style w:type="paragraph" w:styleId="Recuodecorpodetexto">
    <w:name w:val="Body Text Indent"/>
    <w:basedOn w:val="Normal"/>
    <w:rsid w:val="00263D3B"/>
    <w:pPr>
      <w:ind w:firstLine="708"/>
      <w:jc w:val="both"/>
    </w:pPr>
  </w:style>
  <w:style w:type="paragraph" w:styleId="Rodap">
    <w:name w:val="footer"/>
    <w:basedOn w:val="Normal"/>
    <w:rsid w:val="00263D3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63D3B"/>
  </w:style>
  <w:style w:type="paragraph" w:styleId="Textodenotaderodap">
    <w:name w:val="footnote text"/>
    <w:basedOn w:val="Normal"/>
    <w:semiHidden/>
    <w:rsid w:val="00263D3B"/>
    <w:pPr>
      <w:widowControl/>
    </w:pPr>
    <w:rPr>
      <w:rFonts w:ascii="Times New Roman" w:hAnsi="Times New Roman"/>
      <w:snapToGrid/>
      <w:sz w:val="20"/>
    </w:rPr>
  </w:style>
  <w:style w:type="character" w:styleId="Refdenotaderodap">
    <w:name w:val="footnote reference"/>
    <w:semiHidden/>
    <w:rsid w:val="00263D3B"/>
    <w:rPr>
      <w:vertAlign w:val="superscript"/>
    </w:rPr>
  </w:style>
  <w:style w:type="character" w:styleId="Hyperlink">
    <w:name w:val="Hyperlink"/>
    <w:rsid w:val="00263D3B"/>
    <w:rPr>
      <w:color w:val="0000FF"/>
      <w:u w:val="single"/>
    </w:rPr>
  </w:style>
  <w:style w:type="paragraph" w:styleId="Corpodetexto3">
    <w:name w:val="Body Text 3"/>
    <w:basedOn w:val="Normal"/>
    <w:rsid w:val="00263D3B"/>
    <w:pPr>
      <w:spacing w:line="360" w:lineRule="auto"/>
      <w:jc w:val="both"/>
    </w:pPr>
    <w:rPr>
      <w:b/>
      <w:color w:val="FF0000"/>
    </w:rPr>
  </w:style>
  <w:style w:type="character" w:styleId="HiperlinkVisitado">
    <w:name w:val="FollowedHyperlink"/>
    <w:rsid w:val="00263D3B"/>
    <w:rPr>
      <w:color w:val="800080"/>
      <w:u w:val="single"/>
    </w:rPr>
  </w:style>
  <w:style w:type="table" w:styleId="Tabelaprofissional">
    <w:name w:val="Table Professional"/>
    <w:basedOn w:val="Tabelanormal"/>
    <w:rsid w:val="00817CF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817CF6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47BEB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simples1"/>
    <w:rsid w:val="00547BEB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31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715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deTabela2">
    <w:name w:val="Estilo de Tabela2"/>
    <w:basedOn w:val="Tabelaclssica1"/>
    <w:rsid w:val="00571575"/>
    <w:pPr>
      <w:widowControl/>
    </w:pPr>
    <w:tblPr>
      <w:tblInd w:w="0" w:type="nil"/>
      <w:tblBorders>
        <w:top w:val="none" w:sz="0" w:space="0" w:color="auto"/>
        <w:bottom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71575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E8349E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rsid w:val="00E8440E"/>
  </w:style>
  <w:style w:type="character" w:styleId="Forte">
    <w:name w:val="Strong"/>
    <w:uiPriority w:val="22"/>
    <w:qFormat/>
    <w:rsid w:val="002D600F"/>
    <w:rPr>
      <w:b/>
      <w:bCs/>
    </w:rPr>
  </w:style>
  <w:style w:type="character" w:customStyle="1" w:styleId="im">
    <w:name w:val="im"/>
    <w:basedOn w:val="Fontepargpadro"/>
    <w:rsid w:val="0023049A"/>
  </w:style>
  <w:style w:type="paragraph" w:customStyle="1" w:styleId="western">
    <w:name w:val="western"/>
    <w:basedOn w:val="Normal"/>
    <w:rsid w:val="004164A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Cabealho">
    <w:name w:val="header"/>
    <w:basedOn w:val="Normal"/>
    <w:link w:val="CabealhoChar"/>
    <w:unhideWhenUsed/>
    <w:rsid w:val="00915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B18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51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6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151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8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631088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27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85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4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41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26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39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39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16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E24B1-FB97-40A1-8830-676DA38D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5174</Words>
  <Characters>38515</Characters>
  <Application>Microsoft Office Word</Application>
  <DocSecurity>0</DocSecurity>
  <Lines>320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Prefeito,</vt:lpstr>
    </vt:vector>
  </TitlesOfParts>
  <Company>PBH</Company>
  <LinksUpToDate>false</LinksUpToDate>
  <CharactersWithSpaces>43602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Prefeito,</dc:title>
  <dc:creator>SMPL/DIT</dc:creator>
  <cp:lastModifiedBy>gisela</cp:lastModifiedBy>
  <cp:revision>3</cp:revision>
  <cp:lastPrinted>2018-09-27T17:59:00Z</cp:lastPrinted>
  <dcterms:created xsi:type="dcterms:W3CDTF">2018-10-02T14:00:00Z</dcterms:created>
  <dcterms:modified xsi:type="dcterms:W3CDTF">2018-10-04T21:15:00Z</dcterms:modified>
</cp:coreProperties>
</file>