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86F0" w14:textId="77777777" w:rsidR="0049614C" w:rsidRPr="0049614C" w:rsidRDefault="0049614C" w:rsidP="0049614C">
      <w:pPr>
        <w:shd w:val="clear" w:color="auto" w:fill="FFFFFF"/>
        <w:spacing w:after="0" w:line="360" w:lineRule="auto"/>
        <w:ind w:firstLine="1276"/>
        <w:rPr>
          <w:rFonts w:ascii="Times New Roman" w:eastAsia="Times New Roman" w:hAnsi="Times New Roman"/>
          <w:b/>
          <w:sz w:val="24"/>
          <w:szCs w:val="24"/>
          <w:lang w:eastAsia="pt-BR"/>
        </w:rPr>
      </w:pPr>
      <w:r w:rsidRPr="0049614C">
        <w:rPr>
          <w:rFonts w:ascii="Times New Roman" w:eastAsia="Times New Roman" w:hAnsi="Times New Roman"/>
          <w:b/>
          <w:sz w:val="24"/>
          <w:szCs w:val="24"/>
          <w:lang w:eastAsia="pt-BR"/>
        </w:rPr>
        <w:t xml:space="preserve">MENSAGEM Nº </w:t>
      </w:r>
      <w:r w:rsidR="00A2290D">
        <w:rPr>
          <w:rFonts w:ascii="Times New Roman" w:eastAsia="Times New Roman" w:hAnsi="Times New Roman"/>
          <w:b/>
          <w:sz w:val="24"/>
          <w:szCs w:val="24"/>
          <w:lang w:eastAsia="pt-BR"/>
        </w:rPr>
        <w:t>7</w:t>
      </w:r>
      <w:r w:rsidRPr="0049614C">
        <w:rPr>
          <w:rFonts w:ascii="Times New Roman" w:eastAsia="Times New Roman" w:hAnsi="Times New Roman"/>
          <w:b/>
          <w:sz w:val="24"/>
          <w:szCs w:val="24"/>
          <w:lang w:eastAsia="pt-BR"/>
        </w:rPr>
        <w:t xml:space="preserve"> </w:t>
      </w:r>
    </w:p>
    <w:p w14:paraId="5E1B6A6B" w14:textId="1D8050FE" w:rsidR="0049614C" w:rsidRPr="0049614C" w:rsidRDefault="00CB734E" w:rsidP="0049614C">
      <w:pPr>
        <w:shd w:val="clear" w:color="auto" w:fill="FFFFFF"/>
        <w:spacing w:after="0" w:line="360" w:lineRule="auto"/>
        <w:rPr>
          <w:rFonts w:ascii="Times New Roman" w:eastAsia="Times New Roman" w:hAnsi="Times New Roman"/>
          <w:b/>
          <w:sz w:val="24"/>
          <w:szCs w:val="24"/>
          <w:lang w:eastAsia="pt-BR"/>
        </w:rPr>
      </w:pPr>
      <w:r>
        <w:rPr>
          <w:rFonts w:ascii="Times New Roman" w:eastAsia="Times New Roman" w:hAnsi="Times New Roman"/>
          <w:noProof/>
          <w:sz w:val="24"/>
          <w:szCs w:val="24"/>
          <w:lang w:eastAsia="pt-BR"/>
        </w:rPr>
        <mc:AlternateContent>
          <mc:Choice Requires="wps">
            <w:drawing>
              <wp:anchor distT="0" distB="0" distL="114300" distR="114300" simplePos="0" relativeHeight="251658240" behindDoc="0" locked="0" layoutInCell="1" allowOverlap="1" wp14:anchorId="70371819" wp14:editId="28A0022D">
                <wp:simplePos x="0" y="0"/>
                <wp:positionH relativeFrom="column">
                  <wp:posOffset>4251960</wp:posOffset>
                </wp:positionH>
                <wp:positionV relativeFrom="paragraph">
                  <wp:posOffset>184785</wp:posOffset>
                </wp:positionV>
                <wp:extent cx="1684020" cy="561975"/>
                <wp:effectExtent l="0" t="0" r="0"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61975"/>
                        </a:xfrm>
                        <a:prstGeom prst="rect">
                          <a:avLst/>
                        </a:prstGeom>
                        <a:solidFill>
                          <a:srgbClr val="FFFFFF"/>
                        </a:solidFill>
                        <a:ln w="9525">
                          <a:solidFill>
                            <a:srgbClr val="000000"/>
                          </a:solidFill>
                          <a:miter lim="800000"/>
                          <a:headEnd/>
                          <a:tailEnd/>
                        </a:ln>
                      </wps:spPr>
                      <wps:txbx>
                        <w:txbxContent>
                          <w:p w14:paraId="4F717C2B" w14:textId="77777777" w:rsidR="00A2290D" w:rsidRDefault="00A2290D" w:rsidP="00A2290D">
                            <w:pPr>
                              <w:spacing w:line="360" w:lineRule="auto"/>
                              <w:jc w:val="center"/>
                              <w:rPr>
                                <w:rFonts w:eastAsia="Times New Roman"/>
                                <w:color w:val="FF0000"/>
                                <w:sz w:val="24"/>
                              </w:rPr>
                            </w:pPr>
                            <w:r w:rsidRPr="00A2290D">
                              <w:rPr>
                                <w:rFonts w:ascii="Times New Roman" w:eastAsia="Times New Roman" w:hAnsi="Times New Roman"/>
                                <w:color w:val="FF0000"/>
                                <w:sz w:val="24"/>
                              </w:rPr>
                              <w:t xml:space="preserve">Mensagem recebida na CMBH em </w:t>
                            </w:r>
                            <w:r>
                              <w:rPr>
                                <w:rFonts w:ascii="Times New Roman" w:eastAsia="Times New Roman" w:hAnsi="Times New Roman"/>
                                <w:color w:val="FF0000"/>
                                <w:sz w:val="24"/>
                              </w:rPr>
                              <w:t>13</w:t>
                            </w:r>
                            <w:r w:rsidRPr="00A2290D">
                              <w:rPr>
                                <w:rFonts w:ascii="Times New Roman" w:eastAsia="Times New Roman" w:hAnsi="Times New Roman"/>
                                <w:color w:val="FF0000"/>
                                <w:sz w:val="24"/>
                              </w:rPr>
                              <w:t>/05/2021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1819" id="_x0000_t202" coordsize="21600,21600" o:spt="202" path="m,l,21600r21600,l21600,xe">
                <v:stroke joinstyle="miter"/>
                <v:path gradientshapeok="t" o:connecttype="rect"/>
              </v:shapetype>
              <v:shape id="Caixa de texto 1" o:spid="_x0000_s1026" type="#_x0000_t202" style="position:absolute;margin-left:334.8pt;margin-top:14.55pt;width:132.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">
                <v:textbox>
                  <w:txbxContent>
                    <w:p w14:paraId="4F717C2B" w14:textId="77777777" w:rsidR="00A2290D" w:rsidRDefault="00A2290D" w:rsidP="00A2290D">
                      <w:pPr>
                        <w:spacing w:line="360" w:lineRule="auto"/>
                        <w:jc w:val="center"/>
                        <w:rPr>
                          <w:rFonts w:eastAsia="Times New Roman"/>
                          <w:color w:val="FF0000"/>
                          <w:sz w:val="24"/>
                        </w:rPr>
                      </w:pPr>
                      <w:r w:rsidRPr="00A2290D">
                        <w:rPr>
                          <w:rFonts w:ascii="Times New Roman" w:eastAsia="Times New Roman" w:hAnsi="Times New Roman"/>
                          <w:color w:val="FF0000"/>
                          <w:sz w:val="24"/>
                        </w:rPr>
                        <w:t xml:space="preserve">Mensagem recebida na CMBH em </w:t>
                      </w:r>
                      <w:r>
                        <w:rPr>
                          <w:rFonts w:ascii="Times New Roman" w:eastAsia="Times New Roman" w:hAnsi="Times New Roman"/>
                          <w:color w:val="FF0000"/>
                          <w:sz w:val="24"/>
                        </w:rPr>
                        <w:t>13</w:t>
                      </w:r>
                      <w:r w:rsidRPr="00A2290D">
                        <w:rPr>
                          <w:rFonts w:ascii="Times New Roman" w:eastAsia="Times New Roman" w:hAnsi="Times New Roman"/>
                          <w:color w:val="FF0000"/>
                          <w:sz w:val="24"/>
                        </w:rPr>
                        <w:t>/05/2021</w:t>
                      </w:r>
                    </w:p>
                  </w:txbxContent>
                </v:textbox>
              </v:shape>
            </w:pict>
          </mc:Fallback>
        </mc:AlternateContent>
      </w:r>
    </w:p>
    <w:p w14:paraId="5CCE84C7" w14:textId="77777777" w:rsidR="0049614C" w:rsidRPr="0049614C" w:rsidRDefault="0049614C" w:rsidP="0049614C">
      <w:pPr>
        <w:shd w:val="clear" w:color="auto" w:fill="FFFFFF"/>
        <w:spacing w:after="0" w:line="360" w:lineRule="auto"/>
        <w:ind w:firstLine="1276"/>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Belo Horizonte</w:t>
      </w:r>
      <w:r w:rsidR="004D0CB6">
        <w:rPr>
          <w:rFonts w:ascii="Times New Roman" w:eastAsia="Times New Roman" w:hAnsi="Times New Roman"/>
          <w:sz w:val="24"/>
          <w:szCs w:val="24"/>
          <w:lang w:eastAsia="pt-BR"/>
        </w:rPr>
        <w:t>,</w:t>
      </w:r>
      <w:r w:rsidR="004A6D8D">
        <w:rPr>
          <w:rFonts w:ascii="Times New Roman" w:eastAsia="Times New Roman" w:hAnsi="Times New Roman"/>
          <w:sz w:val="24"/>
          <w:szCs w:val="24"/>
          <w:lang w:eastAsia="pt-BR"/>
        </w:rPr>
        <w:t xml:space="preserve"> </w:t>
      </w:r>
      <w:r w:rsidR="00A2290D">
        <w:rPr>
          <w:rFonts w:ascii="Times New Roman" w:eastAsia="Times New Roman" w:hAnsi="Times New Roman"/>
          <w:sz w:val="24"/>
          <w:szCs w:val="24"/>
          <w:lang w:eastAsia="pt-BR"/>
        </w:rPr>
        <w:t>13</w:t>
      </w:r>
      <w:r>
        <w:rPr>
          <w:rFonts w:ascii="Times New Roman" w:eastAsia="Times New Roman" w:hAnsi="Times New Roman"/>
          <w:sz w:val="24"/>
          <w:szCs w:val="24"/>
          <w:lang w:eastAsia="pt-BR"/>
        </w:rPr>
        <w:t xml:space="preserve"> </w:t>
      </w:r>
      <w:r w:rsidRPr="0049614C">
        <w:rPr>
          <w:rFonts w:ascii="Times New Roman" w:eastAsia="Times New Roman" w:hAnsi="Times New Roman"/>
          <w:sz w:val="24"/>
          <w:szCs w:val="24"/>
          <w:lang w:eastAsia="pt-BR"/>
        </w:rPr>
        <w:t>de maio de 202</w:t>
      </w:r>
      <w:r w:rsidR="00F60B58">
        <w:rPr>
          <w:rFonts w:ascii="Times New Roman" w:eastAsia="Times New Roman" w:hAnsi="Times New Roman"/>
          <w:sz w:val="24"/>
          <w:szCs w:val="24"/>
          <w:lang w:eastAsia="pt-BR"/>
        </w:rPr>
        <w:t>1</w:t>
      </w:r>
      <w:r w:rsidR="00784616">
        <w:rPr>
          <w:rFonts w:ascii="Times New Roman" w:eastAsia="Times New Roman" w:hAnsi="Times New Roman"/>
          <w:sz w:val="24"/>
          <w:szCs w:val="24"/>
          <w:lang w:eastAsia="pt-BR"/>
        </w:rPr>
        <w:t>.</w:t>
      </w:r>
      <w:r w:rsidR="00A2290D">
        <w:rPr>
          <w:rFonts w:ascii="Times New Roman" w:eastAsia="Times New Roman" w:hAnsi="Times New Roman"/>
          <w:sz w:val="24"/>
          <w:szCs w:val="24"/>
          <w:lang w:eastAsia="pt-BR"/>
        </w:rPr>
        <w:t xml:space="preserve"> </w:t>
      </w:r>
    </w:p>
    <w:p w14:paraId="79C8B46F" w14:textId="77777777" w:rsidR="0049614C" w:rsidRPr="0049614C" w:rsidRDefault="0049614C" w:rsidP="0049614C">
      <w:pPr>
        <w:shd w:val="clear" w:color="auto" w:fill="FFFFFF"/>
        <w:spacing w:after="0" w:line="360" w:lineRule="auto"/>
        <w:rPr>
          <w:rFonts w:ascii="Times New Roman" w:eastAsia="Times New Roman" w:hAnsi="Times New Roman"/>
          <w:sz w:val="24"/>
          <w:szCs w:val="24"/>
          <w:lang w:eastAsia="pt-BR"/>
        </w:rPr>
      </w:pPr>
    </w:p>
    <w:p w14:paraId="23BF06FA" w14:textId="77777777" w:rsidR="0049614C" w:rsidRPr="0049614C" w:rsidRDefault="0049614C" w:rsidP="0049614C">
      <w:pPr>
        <w:shd w:val="clear" w:color="auto" w:fill="FFFFFF"/>
        <w:spacing w:after="0" w:line="360" w:lineRule="auto"/>
        <w:ind w:firstLine="1276"/>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Senhor</w:t>
      </w:r>
      <w:r w:rsidR="004A6D8D">
        <w:rPr>
          <w:rFonts w:ascii="Times New Roman" w:eastAsia="Times New Roman" w:hAnsi="Times New Roman"/>
          <w:sz w:val="24"/>
          <w:szCs w:val="24"/>
          <w:lang w:eastAsia="pt-BR"/>
        </w:rPr>
        <w:t>a</w:t>
      </w:r>
      <w:r w:rsidRPr="0049614C">
        <w:rPr>
          <w:rFonts w:ascii="Times New Roman" w:eastAsia="Times New Roman" w:hAnsi="Times New Roman"/>
          <w:sz w:val="24"/>
          <w:szCs w:val="24"/>
          <w:lang w:eastAsia="pt-BR"/>
        </w:rPr>
        <w:t xml:space="preserve"> Presidente,</w:t>
      </w:r>
    </w:p>
    <w:p w14:paraId="727B7A03" w14:textId="77777777" w:rsidR="0049614C" w:rsidRPr="0049614C" w:rsidRDefault="0049614C" w:rsidP="0049614C">
      <w:pPr>
        <w:shd w:val="clear" w:color="auto" w:fill="FFFFFF"/>
        <w:spacing w:after="0" w:line="360" w:lineRule="auto"/>
        <w:rPr>
          <w:rFonts w:ascii="Times New Roman" w:eastAsia="Times New Roman" w:hAnsi="Times New Roman"/>
          <w:sz w:val="24"/>
          <w:szCs w:val="24"/>
          <w:lang w:eastAsia="pt-BR"/>
        </w:rPr>
      </w:pPr>
    </w:p>
    <w:p w14:paraId="0604B317" w14:textId="77777777" w:rsidR="0049614C" w:rsidRPr="0049614C" w:rsidRDefault="004A6D8D" w:rsidP="004A6D8D">
      <w:pPr>
        <w:shd w:val="clear" w:color="auto" w:fill="FFFFFF"/>
        <w:spacing w:after="0" w:line="360" w:lineRule="auto"/>
        <w:ind w:firstLine="127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Submeto</w:t>
      </w:r>
      <w:r w:rsidR="0049614C" w:rsidRPr="0049614C">
        <w:rPr>
          <w:rFonts w:ascii="Times New Roman" w:eastAsia="Times New Roman" w:hAnsi="Times New Roman"/>
          <w:sz w:val="24"/>
          <w:szCs w:val="24"/>
          <w:lang w:eastAsia="pt-BR"/>
        </w:rPr>
        <w:t xml:space="preserve"> à apreciação de Vossa Excelência e de seus ilustres pares, em cumprimento ao disposto no art. 131 da Lei Orgânica do Município de Belo Horizonte, na Lei Federal nº 4.320, de 17 de março de 1964, </w:t>
      </w:r>
      <w:r w:rsidR="00461225">
        <w:rPr>
          <w:rFonts w:ascii="Times New Roman" w:eastAsia="Times New Roman" w:hAnsi="Times New Roman"/>
          <w:sz w:val="24"/>
          <w:szCs w:val="24"/>
          <w:lang w:eastAsia="pt-BR"/>
        </w:rPr>
        <w:t xml:space="preserve">e </w:t>
      </w:r>
      <w:r w:rsidR="0049614C" w:rsidRPr="0049614C">
        <w:rPr>
          <w:rFonts w:ascii="Times New Roman" w:eastAsia="Times New Roman" w:hAnsi="Times New Roman"/>
          <w:sz w:val="24"/>
          <w:szCs w:val="24"/>
          <w:lang w:eastAsia="pt-BR"/>
        </w:rPr>
        <w:t>na Lei Complementar</w:t>
      </w:r>
      <w:r w:rsidR="00F940A1">
        <w:rPr>
          <w:rFonts w:ascii="Times New Roman" w:eastAsia="Times New Roman" w:hAnsi="Times New Roman"/>
          <w:sz w:val="24"/>
          <w:szCs w:val="24"/>
          <w:lang w:eastAsia="pt-BR"/>
        </w:rPr>
        <w:t xml:space="preserve"> Federal</w:t>
      </w:r>
      <w:r w:rsidR="0049614C" w:rsidRPr="0049614C">
        <w:rPr>
          <w:rFonts w:ascii="Times New Roman" w:eastAsia="Times New Roman" w:hAnsi="Times New Roman"/>
          <w:sz w:val="24"/>
          <w:szCs w:val="24"/>
          <w:lang w:eastAsia="pt-BR"/>
        </w:rPr>
        <w:t xml:space="preserve"> nº 101, de 4 de maio de 2000, o </w:t>
      </w:r>
      <w:r w:rsidR="00925A04" w:rsidRPr="0049614C">
        <w:rPr>
          <w:rFonts w:ascii="Times New Roman" w:eastAsia="Times New Roman" w:hAnsi="Times New Roman"/>
          <w:sz w:val="24"/>
          <w:szCs w:val="24"/>
          <w:lang w:eastAsia="pt-BR"/>
        </w:rPr>
        <w:t xml:space="preserve">projeto </w:t>
      </w:r>
      <w:r w:rsidR="0049614C" w:rsidRPr="0049614C">
        <w:rPr>
          <w:rFonts w:ascii="Times New Roman" w:eastAsia="Times New Roman" w:hAnsi="Times New Roman"/>
          <w:sz w:val="24"/>
          <w:szCs w:val="24"/>
          <w:lang w:eastAsia="pt-BR"/>
        </w:rPr>
        <w:t xml:space="preserve">de </w:t>
      </w:r>
      <w:r w:rsidR="00925A04" w:rsidRPr="0049614C">
        <w:rPr>
          <w:rFonts w:ascii="Times New Roman" w:eastAsia="Times New Roman" w:hAnsi="Times New Roman"/>
          <w:sz w:val="24"/>
          <w:szCs w:val="24"/>
          <w:lang w:eastAsia="pt-BR"/>
        </w:rPr>
        <w:t xml:space="preserve">lei </w:t>
      </w:r>
      <w:r w:rsidR="0049614C" w:rsidRPr="0049614C">
        <w:rPr>
          <w:rFonts w:ascii="Times New Roman" w:eastAsia="Times New Roman" w:hAnsi="Times New Roman"/>
          <w:sz w:val="24"/>
          <w:szCs w:val="24"/>
          <w:lang w:eastAsia="pt-BR"/>
        </w:rPr>
        <w:t xml:space="preserve">que </w:t>
      </w:r>
      <w:r w:rsidR="00925A04">
        <w:rPr>
          <w:rFonts w:ascii="Times New Roman" w:eastAsia="Times New Roman" w:hAnsi="Times New Roman"/>
          <w:sz w:val="24"/>
          <w:szCs w:val="24"/>
          <w:lang w:eastAsia="pt-BR"/>
        </w:rPr>
        <w:t>d</w:t>
      </w:r>
      <w:r w:rsidR="0049614C" w:rsidRPr="0049614C">
        <w:rPr>
          <w:rFonts w:ascii="Times New Roman" w:eastAsia="Times New Roman" w:hAnsi="Times New Roman"/>
          <w:sz w:val="24"/>
          <w:szCs w:val="24"/>
          <w:lang w:eastAsia="pt-BR"/>
        </w:rPr>
        <w:t>ispõe sobre as diretrizes para a elaboração da Lei do Orçamento Anual de 202</w:t>
      </w:r>
      <w:r w:rsidR="00F60B58">
        <w:rPr>
          <w:rFonts w:ascii="Times New Roman" w:eastAsia="Times New Roman" w:hAnsi="Times New Roman"/>
          <w:sz w:val="24"/>
          <w:szCs w:val="24"/>
          <w:lang w:eastAsia="pt-BR"/>
        </w:rPr>
        <w:t>2</w:t>
      </w:r>
      <w:r w:rsidR="0049614C" w:rsidRPr="0049614C">
        <w:rPr>
          <w:rFonts w:ascii="Times New Roman" w:eastAsia="Times New Roman" w:hAnsi="Times New Roman"/>
          <w:sz w:val="24"/>
          <w:szCs w:val="24"/>
          <w:lang w:eastAsia="pt-BR"/>
        </w:rPr>
        <w:t xml:space="preserve"> e dá outras providências.</w:t>
      </w:r>
    </w:p>
    <w:p w14:paraId="7D571F57" w14:textId="77777777" w:rsidR="0049614C" w:rsidRPr="0049614C" w:rsidRDefault="0049614C" w:rsidP="004A6D8D">
      <w:pPr>
        <w:shd w:val="clear" w:color="auto" w:fill="FFFFFF"/>
        <w:spacing w:after="0" w:line="360" w:lineRule="auto"/>
        <w:ind w:firstLine="1276"/>
        <w:jc w:val="both"/>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 xml:space="preserve">O presente </w:t>
      </w:r>
      <w:r w:rsidR="00925A04" w:rsidRPr="0049614C">
        <w:rPr>
          <w:rFonts w:ascii="Times New Roman" w:eastAsia="Times New Roman" w:hAnsi="Times New Roman"/>
          <w:sz w:val="24"/>
          <w:szCs w:val="24"/>
          <w:lang w:eastAsia="pt-BR"/>
        </w:rPr>
        <w:t xml:space="preserve">projeto </w:t>
      </w:r>
      <w:r w:rsidRPr="0049614C">
        <w:rPr>
          <w:rFonts w:ascii="Times New Roman" w:eastAsia="Times New Roman" w:hAnsi="Times New Roman"/>
          <w:sz w:val="24"/>
          <w:szCs w:val="24"/>
          <w:lang w:eastAsia="pt-BR"/>
        </w:rPr>
        <w:t xml:space="preserve">de </w:t>
      </w:r>
      <w:r w:rsidR="00925A04" w:rsidRPr="0049614C">
        <w:rPr>
          <w:rFonts w:ascii="Times New Roman" w:eastAsia="Times New Roman" w:hAnsi="Times New Roman"/>
          <w:sz w:val="24"/>
          <w:szCs w:val="24"/>
          <w:lang w:eastAsia="pt-BR"/>
        </w:rPr>
        <w:t xml:space="preserve">lei </w:t>
      </w:r>
      <w:r w:rsidRPr="0049614C">
        <w:rPr>
          <w:rFonts w:ascii="Times New Roman" w:eastAsia="Times New Roman" w:hAnsi="Times New Roman"/>
          <w:sz w:val="24"/>
          <w:szCs w:val="24"/>
          <w:lang w:eastAsia="pt-BR"/>
        </w:rPr>
        <w:t>incorpora as diretrizes e prioridades para o exercício de 202</w:t>
      </w:r>
      <w:r w:rsidR="00F60B58">
        <w:rPr>
          <w:rFonts w:ascii="Times New Roman" w:eastAsia="Times New Roman" w:hAnsi="Times New Roman"/>
          <w:sz w:val="24"/>
          <w:szCs w:val="24"/>
          <w:lang w:eastAsia="pt-BR"/>
        </w:rPr>
        <w:t>2</w:t>
      </w:r>
      <w:r w:rsidRPr="0049614C">
        <w:rPr>
          <w:rFonts w:ascii="Times New Roman" w:eastAsia="Times New Roman" w:hAnsi="Times New Roman"/>
          <w:sz w:val="24"/>
          <w:szCs w:val="24"/>
          <w:lang w:eastAsia="pt-BR"/>
        </w:rPr>
        <w:t xml:space="preserve"> em dez áreas de resultado voltados para melhoria da qualidade de vida dos cidadãos.</w:t>
      </w:r>
    </w:p>
    <w:p w14:paraId="125A5055" w14:textId="77777777" w:rsidR="0049614C" w:rsidRPr="0049614C" w:rsidRDefault="0049614C" w:rsidP="004A6D8D">
      <w:pPr>
        <w:shd w:val="clear" w:color="auto" w:fill="FFFFFF"/>
        <w:spacing w:after="0" w:line="360" w:lineRule="auto"/>
        <w:ind w:firstLine="1276"/>
        <w:jc w:val="both"/>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Foram revistas as projeções das receitas e despesas para o período de 202</w:t>
      </w:r>
      <w:r w:rsidR="00F60B58">
        <w:rPr>
          <w:rFonts w:ascii="Times New Roman" w:eastAsia="Times New Roman" w:hAnsi="Times New Roman"/>
          <w:sz w:val="24"/>
          <w:szCs w:val="24"/>
          <w:lang w:eastAsia="pt-BR"/>
        </w:rPr>
        <w:t>1</w:t>
      </w:r>
      <w:r w:rsidRPr="0049614C">
        <w:rPr>
          <w:rFonts w:ascii="Times New Roman" w:eastAsia="Times New Roman" w:hAnsi="Times New Roman"/>
          <w:sz w:val="24"/>
          <w:szCs w:val="24"/>
          <w:lang w:eastAsia="pt-BR"/>
        </w:rPr>
        <w:t xml:space="preserve"> a 202</w:t>
      </w:r>
      <w:r w:rsidR="00F60B58">
        <w:rPr>
          <w:rFonts w:ascii="Times New Roman" w:eastAsia="Times New Roman" w:hAnsi="Times New Roman"/>
          <w:sz w:val="24"/>
          <w:szCs w:val="24"/>
          <w:lang w:eastAsia="pt-BR"/>
        </w:rPr>
        <w:t>4</w:t>
      </w:r>
      <w:r w:rsidRPr="0049614C">
        <w:rPr>
          <w:rFonts w:ascii="Times New Roman" w:eastAsia="Times New Roman" w:hAnsi="Times New Roman"/>
          <w:sz w:val="24"/>
          <w:szCs w:val="24"/>
          <w:lang w:eastAsia="pt-BR"/>
        </w:rPr>
        <w:t xml:space="preserve">, levando em consideração o crescimento do PIB de </w:t>
      </w:r>
      <w:r w:rsidR="00D94291">
        <w:rPr>
          <w:rFonts w:ascii="Times New Roman" w:eastAsia="Times New Roman" w:hAnsi="Times New Roman"/>
          <w:sz w:val="24"/>
          <w:szCs w:val="24"/>
          <w:lang w:eastAsia="pt-BR"/>
        </w:rPr>
        <w:t>3,2</w:t>
      </w:r>
      <w:r w:rsidRPr="0049614C">
        <w:rPr>
          <w:rFonts w:ascii="Times New Roman" w:eastAsia="Times New Roman" w:hAnsi="Times New Roman"/>
          <w:sz w:val="24"/>
          <w:szCs w:val="24"/>
          <w:lang w:eastAsia="pt-BR"/>
        </w:rPr>
        <w:t xml:space="preserve">% para o </w:t>
      </w:r>
      <w:r w:rsidR="00025583">
        <w:rPr>
          <w:rFonts w:ascii="Times New Roman" w:eastAsia="Times New Roman" w:hAnsi="Times New Roman"/>
          <w:sz w:val="24"/>
          <w:szCs w:val="24"/>
          <w:lang w:eastAsia="pt-BR"/>
        </w:rPr>
        <w:t xml:space="preserve">ano de </w:t>
      </w:r>
      <w:r w:rsidRPr="0049614C">
        <w:rPr>
          <w:rFonts w:ascii="Times New Roman" w:eastAsia="Times New Roman" w:hAnsi="Times New Roman"/>
          <w:sz w:val="24"/>
          <w:szCs w:val="24"/>
          <w:lang w:eastAsia="pt-BR"/>
        </w:rPr>
        <w:t>202</w:t>
      </w:r>
      <w:r w:rsidR="00F60B58">
        <w:rPr>
          <w:rFonts w:ascii="Times New Roman" w:eastAsia="Times New Roman" w:hAnsi="Times New Roman"/>
          <w:sz w:val="24"/>
          <w:szCs w:val="24"/>
          <w:lang w:eastAsia="pt-BR"/>
        </w:rPr>
        <w:t>1</w:t>
      </w:r>
      <w:r w:rsidRPr="0049614C">
        <w:rPr>
          <w:rFonts w:ascii="Times New Roman" w:eastAsia="Times New Roman" w:hAnsi="Times New Roman"/>
          <w:sz w:val="24"/>
          <w:szCs w:val="24"/>
          <w:lang w:eastAsia="pt-BR"/>
        </w:rPr>
        <w:t xml:space="preserve">, </w:t>
      </w:r>
      <w:r w:rsidR="00025583">
        <w:rPr>
          <w:rFonts w:ascii="Times New Roman" w:eastAsia="Times New Roman" w:hAnsi="Times New Roman"/>
          <w:sz w:val="24"/>
          <w:szCs w:val="24"/>
          <w:lang w:eastAsia="pt-BR"/>
        </w:rPr>
        <w:t xml:space="preserve">e </w:t>
      </w:r>
      <w:r w:rsidRPr="0049614C">
        <w:rPr>
          <w:rFonts w:ascii="Times New Roman" w:eastAsia="Times New Roman" w:hAnsi="Times New Roman"/>
          <w:sz w:val="24"/>
          <w:szCs w:val="24"/>
          <w:lang w:eastAsia="pt-BR"/>
        </w:rPr>
        <w:t xml:space="preserve">de </w:t>
      </w:r>
      <w:r w:rsidR="00D94291">
        <w:rPr>
          <w:rFonts w:ascii="Times New Roman" w:eastAsia="Times New Roman" w:hAnsi="Times New Roman"/>
          <w:sz w:val="24"/>
          <w:szCs w:val="24"/>
          <w:lang w:eastAsia="pt-BR"/>
        </w:rPr>
        <w:t>2,5%</w:t>
      </w:r>
      <w:r w:rsidRPr="0049614C">
        <w:rPr>
          <w:rFonts w:ascii="Times New Roman" w:eastAsia="Times New Roman" w:hAnsi="Times New Roman"/>
          <w:sz w:val="24"/>
          <w:szCs w:val="24"/>
          <w:lang w:eastAsia="pt-BR"/>
        </w:rPr>
        <w:t xml:space="preserve"> para os anos de 202</w:t>
      </w:r>
      <w:r w:rsidR="00F60B58">
        <w:rPr>
          <w:rFonts w:ascii="Times New Roman" w:eastAsia="Times New Roman" w:hAnsi="Times New Roman"/>
          <w:sz w:val="24"/>
          <w:szCs w:val="24"/>
          <w:lang w:eastAsia="pt-BR"/>
        </w:rPr>
        <w:t>2</w:t>
      </w:r>
      <w:r w:rsidR="00D94291">
        <w:rPr>
          <w:rFonts w:ascii="Times New Roman" w:eastAsia="Times New Roman" w:hAnsi="Times New Roman"/>
          <w:sz w:val="24"/>
          <w:szCs w:val="24"/>
          <w:lang w:eastAsia="pt-BR"/>
        </w:rPr>
        <w:t>, 2023 e</w:t>
      </w:r>
      <w:r w:rsidRPr="0049614C">
        <w:rPr>
          <w:rFonts w:ascii="Times New Roman" w:eastAsia="Times New Roman" w:hAnsi="Times New Roman"/>
          <w:sz w:val="24"/>
          <w:szCs w:val="24"/>
          <w:lang w:eastAsia="pt-BR"/>
        </w:rPr>
        <w:t xml:space="preserve"> 202</w:t>
      </w:r>
      <w:r w:rsidR="00F60B58">
        <w:rPr>
          <w:rFonts w:ascii="Times New Roman" w:eastAsia="Times New Roman" w:hAnsi="Times New Roman"/>
          <w:sz w:val="24"/>
          <w:szCs w:val="24"/>
          <w:lang w:eastAsia="pt-BR"/>
        </w:rPr>
        <w:t>4</w:t>
      </w:r>
      <w:r w:rsidRPr="0049614C">
        <w:rPr>
          <w:rFonts w:ascii="Times New Roman" w:eastAsia="Times New Roman" w:hAnsi="Times New Roman"/>
          <w:sz w:val="24"/>
          <w:szCs w:val="24"/>
          <w:lang w:eastAsia="pt-BR"/>
        </w:rPr>
        <w:t xml:space="preserve">, acrescido de uma taxa de inflação de </w:t>
      </w:r>
      <w:r w:rsidR="00D94291">
        <w:rPr>
          <w:rFonts w:ascii="Times New Roman" w:eastAsia="Times New Roman" w:hAnsi="Times New Roman"/>
          <w:sz w:val="24"/>
          <w:szCs w:val="24"/>
          <w:lang w:eastAsia="pt-BR"/>
        </w:rPr>
        <w:t>4,4</w:t>
      </w:r>
      <w:r w:rsidRPr="0049614C">
        <w:rPr>
          <w:rFonts w:ascii="Times New Roman" w:eastAsia="Times New Roman" w:hAnsi="Times New Roman"/>
          <w:sz w:val="24"/>
          <w:szCs w:val="24"/>
          <w:lang w:eastAsia="pt-BR"/>
        </w:rPr>
        <w:t>% para 202</w:t>
      </w:r>
      <w:r w:rsidR="00F60B58">
        <w:rPr>
          <w:rFonts w:ascii="Times New Roman" w:eastAsia="Times New Roman" w:hAnsi="Times New Roman"/>
          <w:sz w:val="24"/>
          <w:szCs w:val="24"/>
          <w:lang w:eastAsia="pt-BR"/>
        </w:rPr>
        <w:t>1</w:t>
      </w:r>
      <w:r w:rsidRPr="0049614C">
        <w:rPr>
          <w:rFonts w:ascii="Times New Roman" w:eastAsia="Times New Roman" w:hAnsi="Times New Roman"/>
          <w:sz w:val="24"/>
          <w:szCs w:val="24"/>
          <w:lang w:eastAsia="pt-BR"/>
        </w:rPr>
        <w:t xml:space="preserve">, </w:t>
      </w:r>
      <w:r w:rsidR="00D94291">
        <w:rPr>
          <w:rFonts w:ascii="Times New Roman" w:eastAsia="Times New Roman" w:hAnsi="Times New Roman"/>
          <w:sz w:val="24"/>
          <w:szCs w:val="24"/>
          <w:lang w:eastAsia="pt-BR"/>
        </w:rPr>
        <w:t>3,5</w:t>
      </w:r>
      <w:r w:rsidRPr="0049614C">
        <w:rPr>
          <w:rFonts w:ascii="Times New Roman" w:eastAsia="Times New Roman" w:hAnsi="Times New Roman"/>
          <w:sz w:val="24"/>
          <w:szCs w:val="24"/>
          <w:lang w:eastAsia="pt-BR"/>
        </w:rPr>
        <w:t>% para o ano de 202</w:t>
      </w:r>
      <w:r w:rsidR="00F60B58">
        <w:rPr>
          <w:rFonts w:ascii="Times New Roman" w:eastAsia="Times New Roman" w:hAnsi="Times New Roman"/>
          <w:sz w:val="24"/>
          <w:szCs w:val="24"/>
          <w:lang w:eastAsia="pt-BR"/>
        </w:rPr>
        <w:t>2</w:t>
      </w:r>
      <w:r w:rsidRPr="0049614C">
        <w:rPr>
          <w:rFonts w:ascii="Times New Roman" w:eastAsia="Times New Roman" w:hAnsi="Times New Roman"/>
          <w:sz w:val="24"/>
          <w:szCs w:val="24"/>
          <w:lang w:eastAsia="pt-BR"/>
        </w:rPr>
        <w:t xml:space="preserve"> e </w:t>
      </w:r>
      <w:r w:rsidR="00D94291">
        <w:rPr>
          <w:rFonts w:ascii="Times New Roman" w:eastAsia="Times New Roman" w:hAnsi="Times New Roman"/>
          <w:sz w:val="24"/>
          <w:szCs w:val="24"/>
          <w:lang w:eastAsia="pt-BR"/>
        </w:rPr>
        <w:t>3,25</w:t>
      </w:r>
      <w:r w:rsidRPr="0049614C">
        <w:rPr>
          <w:rFonts w:ascii="Times New Roman" w:eastAsia="Times New Roman" w:hAnsi="Times New Roman"/>
          <w:sz w:val="24"/>
          <w:szCs w:val="24"/>
          <w:lang w:eastAsia="pt-BR"/>
        </w:rPr>
        <w:t>% para os anos de 202</w:t>
      </w:r>
      <w:r w:rsidR="00F60B58">
        <w:rPr>
          <w:rFonts w:ascii="Times New Roman" w:eastAsia="Times New Roman" w:hAnsi="Times New Roman"/>
          <w:sz w:val="24"/>
          <w:szCs w:val="24"/>
          <w:lang w:eastAsia="pt-BR"/>
        </w:rPr>
        <w:t>3</w:t>
      </w:r>
      <w:r w:rsidRPr="0049614C">
        <w:rPr>
          <w:rFonts w:ascii="Times New Roman" w:eastAsia="Times New Roman" w:hAnsi="Times New Roman"/>
          <w:sz w:val="24"/>
          <w:szCs w:val="24"/>
          <w:lang w:eastAsia="pt-BR"/>
        </w:rPr>
        <w:t xml:space="preserve"> e 202</w:t>
      </w:r>
      <w:r w:rsidR="00F60B58">
        <w:rPr>
          <w:rFonts w:ascii="Times New Roman" w:eastAsia="Times New Roman" w:hAnsi="Times New Roman"/>
          <w:sz w:val="24"/>
          <w:szCs w:val="24"/>
          <w:lang w:eastAsia="pt-BR"/>
        </w:rPr>
        <w:t>4</w:t>
      </w:r>
      <w:r w:rsidRPr="0049614C">
        <w:rPr>
          <w:rFonts w:ascii="Times New Roman" w:eastAsia="Times New Roman" w:hAnsi="Times New Roman"/>
          <w:sz w:val="24"/>
          <w:szCs w:val="24"/>
          <w:lang w:eastAsia="pt-BR"/>
        </w:rPr>
        <w:t>, além de ter sido observada a execução orçamentária da receita e despesa até o mês de abril de 202</w:t>
      </w:r>
      <w:r w:rsidR="00F60B58">
        <w:rPr>
          <w:rFonts w:ascii="Times New Roman" w:eastAsia="Times New Roman" w:hAnsi="Times New Roman"/>
          <w:sz w:val="24"/>
          <w:szCs w:val="24"/>
          <w:lang w:eastAsia="pt-BR"/>
        </w:rPr>
        <w:t>1</w:t>
      </w:r>
      <w:r w:rsidRPr="0049614C">
        <w:rPr>
          <w:rFonts w:ascii="Times New Roman" w:eastAsia="Times New Roman" w:hAnsi="Times New Roman"/>
          <w:sz w:val="24"/>
          <w:szCs w:val="24"/>
          <w:lang w:eastAsia="pt-BR"/>
        </w:rPr>
        <w:t xml:space="preserve"> para fins de projeções plurianuais. </w:t>
      </w:r>
    </w:p>
    <w:p w14:paraId="2DC88CF2" w14:textId="77777777" w:rsidR="0049614C" w:rsidRPr="0049614C" w:rsidRDefault="0049614C" w:rsidP="004A6D8D">
      <w:pPr>
        <w:shd w:val="clear" w:color="auto" w:fill="FFFFFF"/>
        <w:spacing w:after="0" w:line="360" w:lineRule="auto"/>
        <w:ind w:firstLine="1276"/>
        <w:jc w:val="both"/>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 xml:space="preserve">Certo de que este </w:t>
      </w:r>
      <w:r w:rsidR="00925A04" w:rsidRPr="0049614C">
        <w:rPr>
          <w:rFonts w:ascii="Times New Roman" w:eastAsia="Times New Roman" w:hAnsi="Times New Roman"/>
          <w:sz w:val="24"/>
          <w:szCs w:val="24"/>
          <w:lang w:eastAsia="pt-BR"/>
        </w:rPr>
        <w:t xml:space="preserve">projeto </w:t>
      </w:r>
      <w:r w:rsidRPr="0049614C">
        <w:rPr>
          <w:rFonts w:ascii="Times New Roman" w:eastAsia="Times New Roman" w:hAnsi="Times New Roman"/>
          <w:sz w:val="24"/>
          <w:szCs w:val="24"/>
          <w:lang w:eastAsia="pt-BR"/>
        </w:rPr>
        <w:t xml:space="preserve">de </w:t>
      </w:r>
      <w:r w:rsidR="00925A04" w:rsidRPr="0049614C">
        <w:rPr>
          <w:rFonts w:ascii="Times New Roman" w:eastAsia="Times New Roman" w:hAnsi="Times New Roman"/>
          <w:sz w:val="24"/>
          <w:szCs w:val="24"/>
          <w:lang w:eastAsia="pt-BR"/>
        </w:rPr>
        <w:t xml:space="preserve">lei </w:t>
      </w:r>
      <w:r w:rsidRPr="0049614C">
        <w:rPr>
          <w:rFonts w:ascii="Times New Roman" w:eastAsia="Times New Roman" w:hAnsi="Times New Roman"/>
          <w:sz w:val="24"/>
          <w:szCs w:val="24"/>
          <w:lang w:eastAsia="pt-BR"/>
        </w:rPr>
        <w:t>receberá a necessária aquiescência de Vossa Excelência e de seus ilustres pares, submeto-o a seu regular processamento, renovando protestos de elevado apreço.</w:t>
      </w:r>
    </w:p>
    <w:p w14:paraId="01D3DF02" w14:textId="77777777" w:rsidR="0049614C" w:rsidRPr="0049614C" w:rsidRDefault="0049614C" w:rsidP="0049614C">
      <w:pPr>
        <w:shd w:val="clear" w:color="auto" w:fill="FFFFFF"/>
        <w:spacing w:after="0" w:line="360" w:lineRule="auto"/>
        <w:ind w:firstLine="1276"/>
        <w:rPr>
          <w:rFonts w:ascii="Times New Roman" w:eastAsia="Times New Roman" w:hAnsi="Times New Roman"/>
          <w:sz w:val="24"/>
          <w:szCs w:val="24"/>
          <w:lang w:eastAsia="pt-BR"/>
        </w:rPr>
      </w:pPr>
    </w:p>
    <w:p w14:paraId="381F00F5" w14:textId="77777777" w:rsidR="0049614C" w:rsidRPr="0049614C" w:rsidRDefault="0049614C" w:rsidP="0049614C">
      <w:pPr>
        <w:shd w:val="clear" w:color="auto" w:fill="FFFFFF"/>
        <w:spacing w:after="0" w:line="360" w:lineRule="auto"/>
        <w:rPr>
          <w:rFonts w:ascii="Times New Roman" w:eastAsia="Times New Roman" w:hAnsi="Times New Roman"/>
          <w:sz w:val="24"/>
          <w:szCs w:val="24"/>
          <w:lang w:eastAsia="pt-BR"/>
        </w:rPr>
      </w:pPr>
    </w:p>
    <w:p w14:paraId="18747773" w14:textId="77777777" w:rsidR="0049614C" w:rsidRPr="0049614C" w:rsidRDefault="0049614C" w:rsidP="0049614C">
      <w:pPr>
        <w:shd w:val="clear" w:color="auto" w:fill="FFFFFF"/>
        <w:spacing w:after="0" w:line="360" w:lineRule="auto"/>
        <w:ind w:firstLine="1276"/>
        <w:rPr>
          <w:rFonts w:ascii="Times New Roman" w:eastAsia="Times New Roman" w:hAnsi="Times New Roman"/>
          <w:sz w:val="24"/>
          <w:szCs w:val="24"/>
          <w:lang w:eastAsia="pt-BR"/>
        </w:rPr>
      </w:pPr>
    </w:p>
    <w:p w14:paraId="471722FC" w14:textId="77777777" w:rsidR="004A6D8D" w:rsidRPr="004554B5" w:rsidRDefault="004A6D8D" w:rsidP="004A6D8D">
      <w:pPr>
        <w:shd w:val="clear" w:color="auto" w:fill="FFFFFF"/>
        <w:spacing w:after="0" w:line="360" w:lineRule="auto"/>
        <w:ind w:left="1418"/>
        <w:rPr>
          <w:rFonts w:ascii="Times New Roman" w:eastAsia="Times New Roman" w:hAnsi="Times New Roman"/>
          <w:b/>
          <w:sz w:val="24"/>
          <w:szCs w:val="24"/>
        </w:rPr>
      </w:pPr>
      <w:r w:rsidRPr="004554B5">
        <w:rPr>
          <w:rFonts w:ascii="Times New Roman" w:eastAsia="Times New Roman" w:hAnsi="Times New Roman"/>
          <w:b/>
          <w:sz w:val="24"/>
          <w:szCs w:val="24"/>
        </w:rPr>
        <w:t>Alexandre Kalil</w:t>
      </w:r>
    </w:p>
    <w:p w14:paraId="5DA5FDD4" w14:textId="77777777" w:rsidR="004A6D8D" w:rsidRPr="004554B5" w:rsidRDefault="004A6D8D" w:rsidP="004A6D8D">
      <w:pPr>
        <w:shd w:val="clear" w:color="auto" w:fill="FFFFFF"/>
        <w:spacing w:after="0" w:line="360" w:lineRule="auto"/>
        <w:ind w:left="1418"/>
        <w:rPr>
          <w:rFonts w:ascii="Times New Roman" w:eastAsia="Times New Roman" w:hAnsi="Times New Roman"/>
          <w:b/>
          <w:sz w:val="24"/>
          <w:szCs w:val="24"/>
        </w:rPr>
      </w:pPr>
      <w:r w:rsidRPr="004554B5">
        <w:rPr>
          <w:rFonts w:ascii="Times New Roman" w:eastAsia="Times New Roman" w:hAnsi="Times New Roman"/>
          <w:b/>
          <w:sz w:val="24"/>
          <w:szCs w:val="24"/>
        </w:rPr>
        <w:t>Prefeito de Belo Horizonte</w:t>
      </w:r>
    </w:p>
    <w:p w14:paraId="44079784" w14:textId="77777777" w:rsidR="004A6D8D" w:rsidRDefault="004A6D8D" w:rsidP="004A6D8D">
      <w:pPr>
        <w:shd w:val="clear" w:color="auto" w:fill="FFFFFF"/>
        <w:spacing w:after="0" w:line="360" w:lineRule="auto"/>
        <w:rPr>
          <w:rFonts w:ascii="Times New Roman" w:eastAsia="Times New Roman" w:hAnsi="Times New Roman"/>
          <w:bCs/>
          <w:sz w:val="24"/>
          <w:szCs w:val="24"/>
        </w:rPr>
      </w:pPr>
    </w:p>
    <w:p w14:paraId="724C7333" w14:textId="77777777" w:rsidR="004A6D8D" w:rsidRPr="004554B5" w:rsidRDefault="004A6D8D" w:rsidP="004A6D8D">
      <w:pPr>
        <w:shd w:val="clear" w:color="auto" w:fill="FFFFFF"/>
        <w:spacing w:after="0" w:line="360" w:lineRule="auto"/>
        <w:rPr>
          <w:rFonts w:ascii="Times New Roman" w:eastAsia="Times New Roman" w:hAnsi="Times New Roman"/>
          <w:bCs/>
          <w:sz w:val="24"/>
          <w:szCs w:val="24"/>
        </w:rPr>
      </w:pPr>
    </w:p>
    <w:p w14:paraId="79EC59F8" w14:textId="77777777" w:rsidR="00F60B58" w:rsidRDefault="00F60B58" w:rsidP="004A6D8D">
      <w:pPr>
        <w:shd w:val="clear" w:color="auto" w:fill="FFFFFF"/>
        <w:spacing w:after="0" w:line="360" w:lineRule="auto"/>
        <w:rPr>
          <w:rFonts w:ascii="Times New Roman" w:eastAsia="Times New Roman" w:hAnsi="Times New Roman"/>
          <w:bCs/>
          <w:sz w:val="24"/>
          <w:szCs w:val="24"/>
        </w:rPr>
      </w:pPr>
    </w:p>
    <w:p w14:paraId="7B447567" w14:textId="77777777" w:rsidR="004D0CB6" w:rsidRDefault="004D0CB6" w:rsidP="004D0CB6">
      <w:pPr>
        <w:pStyle w:val="NormalWeb"/>
        <w:widowControl w:val="0"/>
        <w:spacing w:before="0" w:beforeAutospacing="0" w:after="0" w:afterAutospacing="0" w:line="360" w:lineRule="auto"/>
        <w:jc w:val="both"/>
      </w:pPr>
    </w:p>
    <w:p w14:paraId="0C58E96E" w14:textId="77777777" w:rsidR="004D0CB6" w:rsidRPr="00917289" w:rsidRDefault="004D0CB6" w:rsidP="004D0CB6">
      <w:pPr>
        <w:pStyle w:val="NormalWeb"/>
        <w:widowControl w:val="0"/>
        <w:spacing w:before="0" w:beforeAutospacing="0" w:after="0" w:afterAutospacing="0" w:line="360" w:lineRule="auto"/>
        <w:jc w:val="both"/>
      </w:pPr>
      <w:r w:rsidRPr="00917289">
        <w:t>Excelentíssima Senhora</w:t>
      </w:r>
    </w:p>
    <w:p w14:paraId="49FFE1EC" w14:textId="77777777" w:rsidR="00F60B58" w:rsidRPr="004D0CB6" w:rsidRDefault="004D0CB6" w:rsidP="00784616">
      <w:pPr>
        <w:pStyle w:val="NormalWeb"/>
        <w:widowControl w:val="0"/>
        <w:spacing w:before="0" w:beforeAutospacing="0" w:after="0" w:afterAutospacing="0" w:line="360" w:lineRule="auto"/>
        <w:jc w:val="both"/>
      </w:pPr>
      <w:r w:rsidRPr="00917289">
        <w:t>Vereadora Nely Aquino</w:t>
      </w:r>
    </w:p>
    <w:p w14:paraId="788B0714" w14:textId="77777777" w:rsidR="004A6D8D" w:rsidRPr="004554B5" w:rsidRDefault="004A6D8D" w:rsidP="004A6D8D">
      <w:pPr>
        <w:shd w:val="clear" w:color="auto" w:fill="FFFFFF"/>
        <w:spacing w:after="0" w:line="360" w:lineRule="auto"/>
        <w:rPr>
          <w:rFonts w:ascii="Times New Roman" w:eastAsia="Times New Roman" w:hAnsi="Times New Roman"/>
          <w:bCs/>
          <w:sz w:val="24"/>
          <w:szCs w:val="24"/>
        </w:rPr>
      </w:pPr>
      <w:r w:rsidRPr="004554B5">
        <w:rPr>
          <w:rFonts w:ascii="Times New Roman" w:eastAsia="Times New Roman" w:hAnsi="Times New Roman"/>
          <w:bCs/>
          <w:sz w:val="24"/>
          <w:szCs w:val="24"/>
        </w:rPr>
        <w:t xml:space="preserve">Presidente da Câmara Municipal da </w:t>
      </w:r>
    </w:p>
    <w:p w14:paraId="089B7D22" w14:textId="77777777" w:rsidR="00254095" w:rsidRDefault="004A6D8D" w:rsidP="004A6D8D">
      <w:pPr>
        <w:shd w:val="clear" w:color="auto" w:fill="FFFFFF"/>
        <w:spacing w:after="0" w:line="360" w:lineRule="auto"/>
        <w:rPr>
          <w:rFonts w:ascii="Times New Roman" w:eastAsia="Times New Roman" w:hAnsi="Times New Roman"/>
          <w:bCs/>
          <w:sz w:val="24"/>
          <w:szCs w:val="24"/>
        </w:rPr>
        <w:sectPr w:rsidR="00254095" w:rsidSect="00670B09">
          <w:pgSz w:w="11906" w:h="16838"/>
          <w:pgMar w:top="1701" w:right="737" w:bottom="851" w:left="1701" w:header="708" w:footer="708" w:gutter="0"/>
          <w:cols w:space="708"/>
          <w:docGrid w:linePitch="360"/>
        </w:sectPr>
      </w:pPr>
      <w:r w:rsidRPr="004554B5">
        <w:rPr>
          <w:rFonts w:ascii="Times New Roman" w:eastAsia="Times New Roman" w:hAnsi="Times New Roman"/>
          <w:bCs/>
          <w:sz w:val="24"/>
          <w:szCs w:val="24"/>
        </w:rPr>
        <w:t>CAPITAL</w:t>
      </w:r>
    </w:p>
    <w:p w14:paraId="501C465C" w14:textId="77777777" w:rsidR="00663594" w:rsidRPr="00C94C51" w:rsidRDefault="00FB7427" w:rsidP="00670B09">
      <w:pPr>
        <w:shd w:val="clear" w:color="auto" w:fill="FFFFFF"/>
        <w:spacing w:after="0" w:line="360" w:lineRule="auto"/>
        <w:ind w:firstLine="1276"/>
        <w:rPr>
          <w:rFonts w:ascii="Times New Roman" w:eastAsia="Times New Roman" w:hAnsi="Times New Roman"/>
          <w:b/>
          <w:sz w:val="24"/>
          <w:szCs w:val="24"/>
          <w:lang w:eastAsia="pt-BR"/>
        </w:rPr>
      </w:pPr>
      <w:r w:rsidRPr="00C94C51">
        <w:rPr>
          <w:rFonts w:ascii="Times New Roman" w:eastAsia="Times New Roman" w:hAnsi="Times New Roman"/>
          <w:b/>
          <w:sz w:val="24"/>
          <w:szCs w:val="24"/>
          <w:lang w:eastAsia="pt-BR"/>
        </w:rPr>
        <w:lastRenderedPageBreak/>
        <w:t xml:space="preserve">PROJETO DE </w:t>
      </w:r>
      <w:r w:rsidR="00663594" w:rsidRPr="00C94C51">
        <w:rPr>
          <w:rFonts w:ascii="Times New Roman" w:eastAsia="Times New Roman" w:hAnsi="Times New Roman"/>
          <w:b/>
          <w:sz w:val="24"/>
          <w:szCs w:val="24"/>
          <w:lang w:eastAsia="pt-BR"/>
        </w:rPr>
        <w:t>LEI</w:t>
      </w:r>
      <w:r w:rsidR="00670B09">
        <w:rPr>
          <w:rFonts w:ascii="Times New Roman" w:eastAsia="Times New Roman" w:hAnsi="Times New Roman"/>
          <w:b/>
          <w:sz w:val="24"/>
          <w:szCs w:val="24"/>
          <w:lang w:eastAsia="pt-BR"/>
        </w:rPr>
        <w:t xml:space="preserve"> Nº</w:t>
      </w:r>
    </w:p>
    <w:p w14:paraId="67C41C6C" w14:textId="77777777" w:rsidR="00663594" w:rsidRDefault="00663594"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698355BD" w14:textId="77777777" w:rsidR="00821C2C" w:rsidRPr="00C94C51" w:rsidRDefault="00821C2C"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6E7D3330" w14:textId="77777777" w:rsidR="00306D9B" w:rsidRPr="00670B09" w:rsidRDefault="00306D9B" w:rsidP="007B172E">
      <w:pPr>
        <w:shd w:val="clear" w:color="auto" w:fill="FFFFFF"/>
        <w:spacing w:after="0" w:line="360" w:lineRule="auto"/>
        <w:ind w:left="4536"/>
        <w:jc w:val="both"/>
        <w:rPr>
          <w:rFonts w:ascii="Times New Roman" w:eastAsia="Times New Roman" w:hAnsi="Times New Roman"/>
          <w:sz w:val="24"/>
          <w:szCs w:val="24"/>
          <w:lang w:eastAsia="pt-BR"/>
        </w:rPr>
      </w:pPr>
      <w:r w:rsidRPr="00670B09">
        <w:rPr>
          <w:rFonts w:ascii="Times New Roman" w:eastAsia="Times New Roman" w:hAnsi="Times New Roman"/>
          <w:sz w:val="24"/>
          <w:szCs w:val="24"/>
          <w:lang w:eastAsia="pt-BR"/>
        </w:rPr>
        <w:t>Dispõe sobre as diretrizes para a elaboração da Lei do Orçamento Anual de 202</w:t>
      </w:r>
      <w:r w:rsidR="00F60B58">
        <w:rPr>
          <w:rFonts w:ascii="Times New Roman" w:eastAsia="Times New Roman" w:hAnsi="Times New Roman"/>
          <w:sz w:val="24"/>
          <w:szCs w:val="24"/>
          <w:lang w:eastAsia="pt-BR"/>
        </w:rPr>
        <w:t>2</w:t>
      </w:r>
      <w:r w:rsidRPr="00670B09">
        <w:rPr>
          <w:rFonts w:ascii="Times New Roman" w:eastAsia="Times New Roman" w:hAnsi="Times New Roman"/>
          <w:sz w:val="24"/>
          <w:szCs w:val="24"/>
          <w:lang w:eastAsia="pt-BR"/>
        </w:rPr>
        <w:t xml:space="preserve"> e dá outras providências.</w:t>
      </w:r>
    </w:p>
    <w:p w14:paraId="5421981F" w14:textId="77777777" w:rsidR="00663594" w:rsidRDefault="00663594" w:rsidP="00670B09">
      <w:pPr>
        <w:shd w:val="clear" w:color="auto" w:fill="FFFFFF"/>
        <w:spacing w:after="0" w:line="360" w:lineRule="auto"/>
        <w:ind w:firstLine="1276"/>
        <w:jc w:val="both"/>
        <w:rPr>
          <w:rFonts w:ascii="Times New Roman" w:eastAsia="Times New Roman" w:hAnsi="Times New Roman"/>
          <w:b/>
          <w:bCs/>
          <w:sz w:val="24"/>
          <w:szCs w:val="24"/>
          <w:lang w:eastAsia="pt-BR"/>
        </w:rPr>
      </w:pPr>
    </w:p>
    <w:p w14:paraId="27D5B574"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4C9EF4F6" w14:textId="77777777" w:rsidR="00306D9B" w:rsidRPr="00C94C51" w:rsidRDefault="00306D9B" w:rsidP="002216D1">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I</w:t>
      </w:r>
    </w:p>
    <w:p w14:paraId="092868B2" w14:textId="77777777" w:rsidR="00306D9B" w:rsidRPr="00C94C51" w:rsidRDefault="00306D9B" w:rsidP="002216D1">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DISPOSIÇÃO PRELIMINAR</w:t>
      </w:r>
    </w:p>
    <w:p w14:paraId="6E453AA5"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70E7BECE" w14:textId="77777777" w:rsidR="00FB7427" w:rsidRPr="00C94C51" w:rsidRDefault="00306D9B"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1º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Ficam estabelecidas, em cumprimento ao disposto no art. 131 da Lei Orgânica do Município de Belo Horizonte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LOMBH</w:t>
      </w:r>
      <w:r w:rsidR="00796648">
        <w:rPr>
          <w:rFonts w:ascii="Times New Roman" w:eastAsia="Times New Roman" w:hAnsi="Times New Roman"/>
          <w:sz w:val="24"/>
          <w:szCs w:val="24"/>
          <w:lang w:eastAsia="pt-BR"/>
        </w:rPr>
        <w:t xml:space="preserve"> –</w:t>
      </w:r>
      <w:r w:rsidR="003B73DA">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na Lei Federal nº 4.320, de 17 de março de 1964</w:t>
      </w:r>
      <w:r w:rsidR="003B73DA">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 na Lei Complementar Federal nº 101, de 4 de maio de 2000, as diretrizes para a elaboração do orçamento do Município para o exercício de 202</w:t>
      </w:r>
      <w:r w:rsidR="00F60B58">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compreendendo:</w:t>
      </w:r>
    </w:p>
    <w:p w14:paraId="058FD036" w14:textId="77777777" w:rsidR="00306D9B" w:rsidRPr="00C94C51" w:rsidRDefault="00306D9B"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prioridades e metas da administração pública municipal;</w:t>
      </w:r>
    </w:p>
    <w:p w14:paraId="79336654" w14:textId="77777777" w:rsidR="00306D9B" w:rsidRPr="00C94C51" w:rsidRDefault="00306D9B"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organização e estrutura dos orçamentos;</w:t>
      </w:r>
    </w:p>
    <w:p w14:paraId="43E9A5FE" w14:textId="77777777" w:rsidR="00306D9B" w:rsidRPr="00C94C51" w:rsidRDefault="00306D9B"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diretrizes para elaboração e execução dos orçamentos do Município e suas alterações;</w:t>
      </w:r>
    </w:p>
    <w:p w14:paraId="7591D650" w14:textId="77777777" w:rsidR="00306D9B" w:rsidRPr="00C94C51" w:rsidRDefault="00306D9B"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disposições relativas às despesas do Município com pessoal e encargos sociais;</w:t>
      </w:r>
    </w:p>
    <w:p w14:paraId="76D7C17B" w14:textId="77777777" w:rsidR="00306D9B" w:rsidRPr="00C94C51" w:rsidRDefault="00306D9B"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disposições sobre alterações da legislação tributária do Município;</w:t>
      </w:r>
    </w:p>
    <w:p w14:paraId="4E2686CA" w14:textId="77777777" w:rsidR="00306D9B" w:rsidRPr="00C94C51" w:rsidRDefault="00306D9B"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897083">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disposições finais.</w:t>
      </w:r>
    </w:p>
    <w:p w14:paraId="370DDE02"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2A0AB869" w14:textId="77777777" w:rsidR="00306D9B" w:rsidRPr="00C94C51" w:rsidRDefault="00306D9B" w:rsidP="00D46EA7">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II</w:t>
      </w:r>
    </w:p>
    <w:p w14:paraId="78516B22" w14:textId="77777777" w:rsidR="00306D9B" w:rsidRPr="00C94C51" w:rsidRDefault="00306D9B" w:rsidP="00D46EA7">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PRIORIDADES E METAS DA ADMINISTRAÇÃO PÚBLICA MUNICIPAL</w:t>
      </w:r>
    </w:p>
    <w:p w14:paraId="6687F322"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08873BE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Art. 2º </w:t>
      </w:r>
      <w:r w:rsidR="00796648">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As prioridades e metas da administração pública municipal para o exercício de 2022, conforme o art. 127 da LOMBH, respeitadas as disposições constitucionais e legais, correspondem, para o Poder Executivo, às metas relativas ao exercício de 2022 definidas e constantes no Plano Plurianual de Ação Governamental </w:t>
      </w:r>
      <w:r w:rsidR="00796648">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PPAG – para o período 2022-2025, cujo projeto será enviado ao Poder Legislativo até 30 de setembro do corrente exercício, e serão adequadas às condições de implementação e gerenciamento dos projetos estratégicos, que terão precedência na alocação de recursos na Lei do Orçamento Anual </w:t>
      </w:r>
      <w:r w:rsidR="00796648">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LOA </w:t>
      </w:r>
      <w:r w:rsidR="00796648">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de 2022, bem como na </w:t>
      </w:r>
      <w:r w:rsidRPr="004B614C">
        <w:rPr>
          <w:rFonts w:ascii="Times New Roman" w:eastAsia="Times New Roman" w:hAnsi="Times New Roman"/>
          <w:sz w:val="24"/>
          <w:szCs w:val="24"/>
          <w:lang w:eastAsia="pt-BR"/>
        </w:rPr>
        <w:lastRenderedPageBreak/>
        <w:t>sua execução, não se constituindo, entretanto, em limite à programação de despesas, observando-se as seguintes diretrizes gerais, destacadas por Área de Resultado:</w:t>
      </w:r>
    </w:p>
    <w:p w14:paraId="471159D1"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I </w:t>
      </w:r>
      <w:r w:rsidR="00796648">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Saúde:</w:t>
      </w:r>
    </w:p>
    <w:p w14:paraId="7FAF8568"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fortalecimento da Atenção Primária, a partir da ampliação dos atendimentos nos Centros de Saúde;</w:t>
      </w:r>
    </w:p>
    <w:p w14:paraId="0B9DE8DC"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fortalecimento da Atenção Hospitalar, da Atenção Ambulatorial Especializada, da Atenção de Urgência e Emergência e da Rede de Saúde Mental;</w:t>
      </w:r>
    </w:p>
    <w:p w14:paraId="43FAFFFC"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suporte à implantação do Plano Municipal de Saúde e aprimoramento dos investimentos e da prestação de serviços de atendimento à saúde, com humanização dos serviços, qualificação e capacitação dos profissionais atendentes;</w:t>
      </w:r>
    </w:p>
    <w:p w14:paraId="0F3B4C01"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ampliação dos investimentos para informatização dos sistemas da rede municipal de saúde pública e implantação do prontuário eletrônico;</w:t>
      </w:r>
    </w:p>
    <w:p w14:paraId="70DF7397"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aprimoramento dos investimentos no atendimento de urgência e emergência, com implementação de novos suportes e recursos para o Serviço de Atendimento Móvel de Urgência </w:t>
      </w:r>
      <w:r w:rsidR="00796648">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Samu;</w:t>
      </w:r>
    </w:p>
    <w:p w14:paraId="47624EA8" w14:textId="77777777" w:rsidR="00D06B86" w:rsidRPr="004B614C" w:rsidRDefault="00566231"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566231">
        <w:rPr>
          <w:rFonts w:ascii="Times New Roman" w:eastAsia="Times New Roman" w:hAnsi="Times New Roman"/>
          <w:sz w:val="24"/>
          <w:szCs w:val="24"/>
          <w:lang w:eastAsia="pt-BR"/>
        </w:rPr>
        <w:t>fortalecimento da vigilância epidemiológica, com a promoção de ações de prevenção e combate a doenças endêmicas, aos agravos relacionados à saúde do trabalhador e identificação e investigação precoces de agravos inusitados e/ou eventos de interesse à saúde;</w:t>
      </w:r>
    </w:p>
    <w:p w14:paraId="217064F7" w14:textId="77777777" w:rsidR="00D06B86" w:rsidRDefault="00566231"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566231">
        <w:rPr>
          <w:rFonts w:ascii="Times New Roman" w:eastAsia="Times New Roman" w:hAnsi="Times New Roman"/>
          <w:sz w:val="24"/>
          <w:szCs w:val="24"/>
          <w:lang w:eastAsia="pt-BR"/>
        </w:rPr>
        <w:t>fortalecimento das ações de imunização, com a promoção de ações de prevenção e combate a doenças infecciosas/transmissíveis;</w:t>
      </w:r>
    </w:p>
    <w:p w14:paraId="6FDE1AB7" w14:textId="77777777" w:rsidR="00566231" w:rsidRDefault="00566231"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566231">
        <w:rPr>
          <w:rFonts w:ascii="Times New Roman" w:eastAsia="Times New Roman" w:hAnsi="Times New Roman"/>
          <w:sz w:val="24"/>
          <w:szCs w:val="24"/>
          <w:lang w:eastAsia="pt-BR"/>
        </w:rPr>
        <w:t>adoção de estratégias intrasetoriais e intersetoriais para promoção à saúde, com o objetivo de reduzir a mortalidade prematura por acidentes ou doenças não transmissíveis e seus principais fatores de risco modificáveis, tabagismo, alimentação não saudável, inatividade física/sedentarismo e uso nocivo de álcool, e de assegurar uma vida saudável e com bem-estar para todos, em todos os ciclos de vida;</w:t>
      </w:r>
    </w:p>
    <w:p w14:paraId="36B3C728" w14:textId="77777777" w:rsidR="00566231" w:rsidRDefault="00566231"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566231">
        <w:rPr>
          <w:rFonts w:ascii="Times New Roman" w:eastAsia="Times New Roman" w:hAnsi="Times New Roman"/>
          <w:sz w:val="24"/>
          <w:szCs w:val="24"/>
          <w:lang w:eastAsia="pt-BR"/>
        </w:rPr>
        <w:t>fortalecimento da vigilância sanitária, com a promoção de ações de prevenção à exposição aos riscos sanitários de produtos, serviços e meio ambiente;</w:t>
      </w:r>
    </w:p>
    <w:p w14:paraId="29EC19EE" w14:textId="77777777" w:rsidR="00566231" w:rsidRPr="004B614C" w:rsidRDefault="00566231"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566231">
        <w:rPr>
          <w:rFonts w:ascii="Times New Roman" w:eastAsia="Times New Roman" w:hAnsi="Times New Roman"/>
          <w:sz w:val="24"/>
          <w:szCs w:val="24"/>
          <w:lang w:eastAsia="pt-BR"/>
        </w:rPr>
        <w:t>fortalecimento e aperfeiçoamento das atividades de vigilância, prevenção e controle de zoonoses e de combate a agravos vinculados à fauna sinantrópica e urbana, com investimento nas atividades de controle de vetores e manejo da fauna urbana, incluindo a implantação de metodologias e incorporação de tecnologias  para aumentar a capacidade de análise de risco e planejamento de intervenções oportunas para redução de risco;</w:t>
      </w:r>
    </w:p>
    <w:p w14:paraId="61AB957A"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adoção de estratégias de combate à mortalidade materna, neonatal e infantil, busca ativa da gestante ou puérpera que não iniciar ou que abandonar as consultas de pré-natal e de pós-parto, bem como possibilidade de acesso integral aos serviços de pré-natal humanizado para essas mulheres;</w:t>
      </w:r>
    </w:p>
    <w:p w14:paraId="0E92573E"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atendimento com atenção especial às crianças, adolescentes, jovens, mulheres, idosos e pessoas com deficiência;</w:t>
      </w:r>
    </w:p>
    <w:p w14:paraId="1F29AAE9"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estabelecimento de políticas, planos, programas e serviços que atendam especificamente a primeira infância, visando ao seu desenvolvimento integral;</w:t>
      </w:r>
    </w:p>
    <w:p w14:paraId="1C8E67C4"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promoção do acesso a ações e serviços para efetivação, proteção e recuperação da saúde da criança e do adolescente, inclusive daqueles com deficiência, que necessitem de tratamento, habilitação ou reabilitação, conforme sua necessidade específica;</w:t>
      </w:r>
    </w:p>
    <w:p w14:paraId="1E2F89BF"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promoção de ações para a implantação e a expansão do Protocolo de Humanização no Atendimento às Vítimas de Violência Sexual; </w:t>
      </w:r>
    </w:p>
    <w:p w14:paraId="20C41910"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promoção da saúde integral da população negra e indígena, sobretudo em contexto urbano ou fora do seu território de origem, priorizando a redução das desigualdades étnico-raciais e o enfrentamento ao racismo e à discriminação nas instituições e nos serviços de saúde municipal;</w:t>
      </w:r>
    </w:p>
    <w:p w14:paraId="1E0248E4"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promoção de ações de formação e educação permanente para trabalhadores da Saúde, visando à promoção da equidade em saúde da população negra e ao enfrentamento ao racismo institucional;</w:t>
      </w:r>
    </w:p>
    <w:p w14:paraId="58B310A5"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aprimoramento das políticas inclusivas e da rede de atendimento para as pessoas com deficiência, com a ampliação das formas de tratamento e acessibilidade aos serviços de saúde;</w:t>
      </w:r>
    </w:p>
    <w:p w14:paraId="68925E29"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desenvolvimento de ações estruturantes de prevenção, tratamento e reinserção social das pessoas com necessidades decorrentes do uso de álcool e outras drogas;</w:t>
      </w:r>
    </w:p>
    <w:p w14:paraId="52332B07"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promoção do acesso da população, especialmente dos diabéticos e hipertensos, aos medicamentos e insumos necessários ao controle médico e aos tratamentos de saúde;</w:t>
      </w:r>
    </w:p>
    <w:p w14:paraId="1006871C" w14:textId="77777777" w:rsidR="00D06B86" w:rsidRPr="004B614C"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promoção de ações para o combate ao suicídio, inclusive com realização de campanhas educativas e palestras com a participação de instituições que realizem trabalhos para esse fim;</w:t>
      </w:r>
    </w:p>
    <w:p w14:paraId="6579EF4C" w14:textId="77777777" w:rsidR="00D06B86" w:rsidRPr="00784616" w:rsidRDefault="00D06B86" w:rsidP="00784616">
      <w:pPr>
        <w:pStyle w:val="PargrafodaLista"/>
        <w:numPr>
          <w:ilvl w:val="0"/>
          <w:numId w:val="1"/>
        </w:numPr>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capacitação dos profissionais das equipes de saúde mental e ampliação do número de atendimentos na Rede de Atenção Psicossocial, com o objetivo de atender a população, considerando-se o contexto epidemiológico do Município;</w:t>
      </w:r>
    </w:p>
    <w:p w14:paraId="11DE244F"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II </w:t>
      </w:r>
      <w:r w:rsidR="00F75ACD">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Educação:</w:t>
      </w:r>
    </w:p>
    <w:p w14:paraId="12239B2E"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 promoção do acesso à educação básica, melhoria da qualidade do ensino e da aprendizagem nos níveis de Educação Infantil e Ensino Fundamental;</w:t>
      </w:r>
    </w:p>
    <w:p w14:paraId="7B04FB30"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b)</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suporte à execução das metas constantes no Plano Municipal de Educação </w:t>
      </w:r>
      <w:r w:rsidR="00FE74C3">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PME</w:t>
      </w:r>
      <w:r w:rsidR="00FE74C3">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com ênfase na divulgação, com transparência e publicidade, dos resultados das avaliações periódicas relativas ao alcance das metas previstas e proposição de políticas públicas para assegurar a implementação das estratégias e cumprimento das metas;</w:t>
      </w:r>
    </w:p>
    <w:p w14:paraId="09256B95"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c) garantia da educação inclusiva e equitativa, com acessibilidade arquitetônica, ampliação e melhor distribuição das salas de Atendimento Educacional Especializado </w:t>
      </w:r>
      <w:r w:rsidR="00FE74C3">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AEE </w:t>
      </w:r>
      <w:r w:rsidR="00FE74C3">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nas escolas, com objetivo de promover sistematicamente uma política que considere as diversidades étnico-raciais e as condições de equidade na promoção da cidadania nos ambientes de convivência escolar e na erradicação de todas as formas de discriminação;</w:t>
      </w:r>
    </w:p>
    <w:p w14:paraId="7B9CF271"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 ampliação da oferta de vagas nas creches parceiras e nas escolas de Educação Infantil da Rede Municipal de Educação, nos turnos parcial e integral, aperfeiçoando o desenvolvimento pedagógico das crianças;</w:t>
      </w:r>
    </w:p>
    <w:p w14:paraId="4F0DC58C"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promoção das ações de atendimento em tempo integral dos estudantes da Educação Infantil e do Ensino Fundamental, investindo-se em ações definidas pelo </w:t>
      </w:r>
      <w:r w:rsidR="00064DEC">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Projeto APPIA: um olhar para a infância</w:t>
      </w:r>
      <w:r w:rsidR="00064DEC">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e do programa Escola Integrada, com ênfase no aumento do atendimento, na garantia da infraestrutura adequada e na realização de oficinas com a participação efetiva da comunidade escolar;</w:t>
      </w:r>
    </w:p>
    <w:p w14:paraId="5E60664C"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implementação de condições objetivas e pedagógicas para a efetivação dos princípios da integração entre profissionais da educação, programas e práticas escolares e segmentos do Ensino Fundamental na perspectiva da continuidade dos processos de escolarização da Educação Infantil aos anos finais do Ensino Fundamental, garantindo-se permanência e aprendizagens efetivas;</w:t>
      </w:r>
    </w:p>
    <w:p w14:paraId="334154AA"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g)</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ampliação do uso de línguas, linguagens e tecnologias de comunicação digitais que incentivem processos de inovação no acompanhamento e no fomento à aprendizagem e ao desenvolvimento integral do estudante, com capacitação em linguagem de programação para estudantes, professores e monitores;</w:t>
      </w:r>
    </w:p>
    <w:p w14:paraId="6C59DC8A"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h) melhoria e ampliação do atendimento à Educação de Jovens e Adultos nos diversos turnos, em parceria com instituições da sociedade civil, acompanhadas da mensuração da demanda ativa por vagas;</w:t>
      </w:r>
    </w:p>
    <w:p w14:paraId="4E6E91B8"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 participação, estudo, análise e divulgação dos resultados em avaliações externas como instrumentos para a elaboração de políticas públicas e para a melhoria do ensino e redirecionamento das metas das unidades escolares;</w:t>
      </w:r>
    </w:p>
    <w:p w14:paraId="02D915CA"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j) incentivo ao processo de construção de uma cultura de paz nas unidades escolares, com a ampliação do Plano de Convivência Escolar e da implantação de Câmaras de Práticas Restaurativas;</w:t>
      </w:r>
    </w:p>
    <w:p w14:paraId="5D25A6F8"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k)</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valorização, aperfeiçoamento e qualificação dos profissionais da educação da Rede Municipal de Educação;</w:t>
      </w:r>
    </w:p>
    <w:p w14:paraId="088367F8" w14:textId="77777777" w:rsidR="00D06B86" w:rsidRPr="004B614C" w:rsidRDefault="00D06B86" w:rsidP="00784616">
      <w:pPr>
        <w:pStyle w:val="PargrafodaLista"/>
        <w:shd w:val="clear" w:color="auto" w:fill="FFFFFF"/>
        <w:spacing w:after="0" w:line="360" w:lineRule="auto"/>
        <w:ind w:left="0" w:firstLine="1418"/>
        <w:contextualSpacing w:val="0"/>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l) incentivo à participação da comunidade e das famílias no processo educativo e intensificação das ações conjuntas entre as outras políticas sociais do Município;</w:t>
      </w:r>
    </w:p>
    <w:p w14:paraId="3438407A" w14:textId="77777777" w:rsidR="00D06B86" w:rsidRPr="004B614C" w:rsidRDefault="00D06B86" w:rsidP="00784616">
      <w:pPr>
        <w:pStyle w:val="PargrafodaLista"/>
        <w:shd w:val="clear" w:color="auto" w:fill="FFFFFF"/>
        <w:spacing w:after="0" w:line="360" w:lineRule="auto"/>
        <w:ind w:left="0" w:firstLine="1418"/>
        <w:contextualSpacing w:val="0"/>
        <w:jc w:val="both"/>
        <w:rPr>
          <w:lang w:eastAsia="pt-BR"/>
        </w:rPr>
      </w:pPr>
      <w:r w:rsidRPr="004B614C">
        <w:rPr>
          <w:rFonts w:ascii="Times New Roman" w:eastAsia="Times New Roman" w:hAnsi="Times New Roman"/>
          <w:sz w:val="24"/>
          <w:szCs w:val="24"/>
          <w:lang w:eastAsia="pt-BR"/>
        </w:rPr>
        <w:t>m) ampliação da disponibilização de equipamentos com acesso à internet visando ao fortalecimento do ensino à distância na rede municipal;</w:t>
      </w:r>
    </w:p>
    <w:p w14:paraId="6D0E68A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III </w:t>
      </w:r>
      <w:r w:rsidR="00FE74C3">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Segurança:</w:t>
      </w:r>
    </w:p>
    <w:p w14:paraId="5CD2A550"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desenvolvimento de ações de prevenção primária à violência que objetivem enfrentar prontamente os fatores de vulnerabilidade presentes no dia a dia dos cidadãos;</w:t>
      </w:r>
    </w:p>
    <w:p w14:paraId="181CE0A1"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b)</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patrulhamento preventivo;</w:t>
      </w:r>
    </w:p>
    <w:p w14:paraId="26E24FE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 melhoria das condições de segurança pública no Município, em suas unidades próprias e nas vias públicas, assegurando um ambiente pacífico e seguro na cidade, priorizando ações de prevenção à violência para crianças, adolescentes, jovens, mulheres e idosos em situação de risco e nas zonas de especial interesse social da cidade;</w:t>
      </w:r>
    </w:p>
    <w:p w14:paraId="53208C2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 garantia da segurança pública de uma perspectiva sistêmica de prevenção e enfrentamento da violência, expressa na integração permanente entre órgãos públicos e a sociedade civil, construída de forma participativa;</w:t>
      </w:r>
    </w:p>
    <w:p w14:paraId="22ADFE0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 manutenção do programa de videomonitoramento da cidade em vias públicas e próprios públicos como forma de levar ao cidadão uma percepção de melhoria na qualidade da segurança;</w:t>
      </w:r>
    </w:p>
    <w:p w14:paraId="07F7130F"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desenvolvimento de políticas que visem ao enfrentamento à violência e à redução dos homicídios em territórios de maior vulnerabilidade juvenil;</w:t>
      </w:r>
    </w:p>
    <w:p w14:paraId="2CA2E8F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g) atuação com base em pesquisas, estudos e diagnósticos em áreas de interesse da segurança pública;</w:t>
      </w:r>
    </w:p>
    <w:p w14:paraId="00D0F0C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h) produção e análise de dados estratégicos para as ações da segurança pública, por meio do investimento em tecnologia e informatização dos sistemas de segurança pública;</w:t>
      </w:r>
    </w:p>
    <w:p w14:paraId="6AB1C4F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capacitação de gestores e guardas municipais para produção e análise de dados sobre dinâmicas de violência e vitimização, bem como realização de programas e atividades para aproximação da Guarda Civil Municipal da comunidade;</w:t>
      </w:r>
    </w:p>
    <w:p w14:paraId="40DE9DF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promoção de ações que visem ao combate a qualquer forma de violência contra a mulher;</w:t>
      </w:r>
    </w:p>
    <w:p w14:paraId="375FB8D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IV </w:t>
      </w:r>
      <w:r w:rsidR="00E340CF">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Mobilidade Urbana:</w:t>
      </w:r>
    </w:p>
    <w:p w14:paraId="6E4215D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 garantia da mobilidade sustentável e da acessibilidade no espaço urbano;</w:t>
      </w:r>
    </w:p>
    <w:p w14:paraId="784C08B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b) integração do sistema de transportes não motorizados aos sistemas convencionais municipal e metropolitano;</w:t>
      </w:r>
    </w:p>
    <w:p w14:paraId="17F6E57E"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 priorização e melhoria da qualidade e do conforto do transporte público coletivo;</w:t>
      </w:r>
    </w:p>
    <w:p w14:paraId="75CECF3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 melhoria da circulação e da segurança do transporte público coletivo;</w:t>
      </w:r>
    </w:p>
    <w:p w14:paraId="19F14768"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 ampliação do sistema de linhas de transporte público em vilas, favelas e ocupações do Município;</w:t>
      </w:r>
    </w:p>
    <w:p w14:paraId="584D182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melhoria do sistema de trânsito, com intervenções em vias urbanas qualificadas;</w:t>
      </w:r>
    </w:p>
    <w:p w14:paraId="20A472E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g) aprimoramento da política de logística urbana de Belo Horizonte por meio do incentivo ao uso de tecnologias menos poluentes, de modos sustentáveis de transporte com baixas emissões e da integração da discussão e da busca por soluções que englobem a relação direta entre mobilidade urbana, mudanças climáticas, gases de efeito estufa e poluição local, visando à promoção de maior acessibilidade física e econômica no espaço urbano;</w:t>
      </w:r>
    </w:p>
    <w:p w14:paraId="5FD9B10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h) realização de campanhas educativas para a mobilidade urbana ativa;</w:t>
      </w:r>
    </w:p>
    <w:p w14:paraId="3D687B6F"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 incentivo à mobilidade ativa, também conhecida como não motorizada, em detrimento do transporte individual motorizado, por meio de adoção de medidas sistêmicas para a priorização da bicicleta em toda a cidade;</w:t>
      </w:r>
    </w:p>
    <w:p w14:paraId="6C5425C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j) pacificação da circulação, com o objetivo de erradicar as mortes e os acidentes no trânsito;</w:t>
      </w:r>
    </w:p>
    <w:p w14:paraId="7339C53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k) garantia de acessibilidade no transporte público, nas estações do Move e nos passeios públicos, com melhoria das calçadas e travessias que aumentem a qualidade na mobilidade a pé;</w:t>
      </w:r>
    </w:p>
    <w:p w14:paraId="0A50AAE0"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l) promoção da transparência, garantia da participação popular e do controle social na mobilidade urbana;</w:t>
      </w:r>
    </w:p>
    <w:p w14:paraId="53B814A3"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m) garantia da modicidade tarifária e da prioridade do transporte público em relação aos demais modos de transporte do município;</w:t>
      </w:r>
    </w:p>
    <w:p w14:paraId="57FC931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n) incentivo à pesquisa para melhoria da mobilidade urbana;</w:t>
      </w:r>
    </w:p>
    <w:p w14:paraId="0FA2FBE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o) manutenção permanente da infraestrutura cicloviária existente e ampliação das ciclovias, garantida a execução de obras de infraestrutura, com ênfase na integração com o sistema de transporte convencional municipal e metropolitano;</w:t>
      </w:r>
    </w:p>
    <w:p w14:paraId="7AA7532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p) aperfeiçoamento dos instrumentos de fiscalização das empresas concessionárias do transporte público municipal, com medidas que inibam possíveis fraudes e ilegalidades, para garantir os direitos do usuário e a adequação do serviço;</w:t>
      </w:r>
    </w:p>
    <w:p w14:paraId="002E6893"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q) efetivação de espaços de discussão e divulgação de propostas da sociedade civil organizada que ofereçam alternativas aos modelos existentes de transporte público urbano;</w:t>
      </w:r>
    </w:p>
    <w:p w14:paraId="0F6E7BB0"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r) promoção da interação entre setor público e </w:t>
      </w:r>
      <w:r w:rsidRPr="00784616">
        <w:rPr>
          <w:rFonts w:ascii="Times New Roman" w:eastAsia="Times New Roman" w:hAnsi="Times New Roman"/>
          <w:i/>
          <w:sz w:val="24"/>
          <w:szCs w:val="24"/>
          <w:lang w:eastAsia="pt-BR"/>
        </w:rPr>
        <w:t>startups</w:t>
      </w:r>
      <w:r w:rsidRPr="004B614C">
        <w:rPr>
          <w:rFonts w:ascii="Times New Roman" w:eastAsia="Times New Roman" w:hAnsi="Times New Roman"/>
          <w:sz w:val="24"/>
          <w:szCs w:val="24"/>
          <w:lang w:eastAsia="pt-BR"/>
        </w:rPr>
        <w:t xml:space="preserve"> na produção de soluções inovadoras em mobilidade;</w:t>
      </w:r>
    </w:p>
    <w:p w14:paraId="1C8BCFD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s) ampliação das políticas inclusivas na mobilidade urbana;</w:t>
      </w:r>
    </w:p>
    <w:p w14:paraId="3AB0C566"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V </w:t>
      </w:r>
      <w:r w:rsidR="00E340CF">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Habitação, Urbanização, Regulação e Ambiente Urbano:</w:t>
      </w:r>
    </w:p>
    <w:p w14:paraId="2A91ADC0"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 fortalecimento da política habitacional de interesse social, assegurando à população de baixa renda e, em especial, aos moradores de vilas e favelas e de outras áreas e zonas de interesse social, a moradia digna, por meio de intervenções urbanas sustentáveis, com aplicação dos instrumentos de política urbana para promoção de regularização fundiária, assistência técnica e produção de novas moradias com qualidade, readequação e nova destinação de imóveis abandonados para habitação social;</w:t>
      </w:r>
    </w:p>
    <w:p w14:paraId="31C37478"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b) eliminação das áreas e edificações de risco geológico alto e muito alto, com priorização das ações de estabilização de encostas, apoiando os moradores na requalificação de suas moradias e, quando necessária a remoção das edificações, viabilizando o reassentamento das famílias;</w:t>
      </w:r>
    </w:p>
    <w:p w14:paraId="3257F1A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 desenvolvimento urbano ordenado, controle urbano, revitalização de espaços urbanos com tecnologias sustentáveis que garantam maior permeabilidade do solo, arborização e convivência com áreas verdes, conservação de vias e garantia dos serviços de manutenção necessários aos espaços públicos do Município;</w:t>
      </w:r>
    </w:p>
    <w:p w14:paraId="72DDF671"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 melhoria das condições urbanísticas da cidade por meio da regularização urbanística e ambiental;</w:t>
      </w:r>
    </w:p>
    <w:p w14:paraId="48445366"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 formação e fortalecimento de parcerias com as organizações sociais e associações de moradores instaladas nas comunidades economicamente mais vulneráveis;</w:t>
      </w:r>
    </w:p>
    <w:p w14:paraId="00403DC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promoção da urbanização de vilas, favelas e ocupações, definidas como áreas especiais de interesse social, em especial daquelas áreas cujos Planos de Intervenção Integrada estiverem concluídos;</w:t>
      </w:r>
    </w:p>
    <w:p w14:paraId="3B8DFCD1"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g) fortalecimento do acesso a unidades habitacionais para famílias desabrigadas atendidas pelos programas bolsa moradia, locação social e auxílio habitacional;</w:t>
      </w:r>
    </w:p>
    <w:p w14:paraId="5128A063"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h) ações efetivas de fiscalização para impedir novas ocupações ou a ampliação daquelas já existentes, buscando-se soluções dignas para as famílias em situação irregular;</w:t>
      </w:r>
    </w:p>
    <w:p w14:paraId="1E9DE29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 melhoria da eficiência da iluminação pública;</w:t>
      </w:r>
    </w:p>
    <w:p w14:paraId="2A0B630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j) articulação do Município com a Região Metropolitana, fortalecendo as centralidades urbanas em rede com processos de planejamento metropolitano, </w:t>
      </w:r>
      <w:r w:rsidR="00AA2C3E">
        <w:rPr>
          <w:rFonts w:ascii="Times New Roman" w:eastAsia="Times New Roman" w:hAnsi="Times New Roman"/>
          <w:sz w:val="24"/>
          <w:szCs w:val="24"/>
          <w:lang w:eastAsia="pt-BR"/>
        </w:rPr>
        <w:t>com base em</w:t>
      </w:r>
      <w:r w:rsidR="00AA2C3E"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instrumentos inovadores de gestão, e a reestruturação territorial metropolitana e de suas políticas integradas;</w:t>
      </w:r>
    </w:p>
    <w:p w14:paraId="11E39E2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VI </w:t>
      </w:r>
      <w:r w:rsidR="00E340CF">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Desenvolvimento Econômico e Turismo:</w:t>
      </w:r>
    </w:p>
    <w:p w14:paraId="6437DD8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 fortalecimento das políticas de estímulo ao desenvolvimento econômico do Município, com desburocratização, simplificação, melhoria do ambiente de negócios e incentivo ao micro e ao pequeno empresário, visando ao fomento do empreendedorismo e da economia popular solidária;</w:t>
      </w:r>
    </w:p>
    <w:p w14:paraId="4E3A017F"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b) estudos e prospecção de setores de geração de emprego e renda;</w:t>
      </w:r>
    </w:p>
    <w:p w14:paraId="2258383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 ampliação da oferta de cursos de qualificação e de empreendedorismo digital voltados para o micro varejo e empreendedores em territórios de vulnerabilidade social;</w:t>
      </w:r>
    </w:p>
    <w:p w14:paraId="2D721A2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 fortalecimento do segmento de turismo urbano e incremento do turismo de lazer, negócios, eventos e congressos, com qualificação dos profissionais e dos gestores do setor de turismo;</w:t>
      </w:r>
    </w:p>
    <w:p w14:paraId="0D61570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e) melhorar a competitividade do ecossistema empreendedor da cadeia produtiva do turismo </w:t>
      </w:r>
      <w:r w:rsidR="00AA2C3E">
        <w:rPr>
          <w:rFonts w:ascii="Times New Roman" w:eastAsia="Times New Roman" w:hAnsi="Times New Roman"/>
          <w:sz w:val="24"/>
          <w:szCs w:val="24"/>
          <w:lang w:eastAsia="pt-BR"/>
        </w:rPr>
        <w:t>no Município</w:t>
      </w:r>
      <w:r w:rsidRPr="004B614C">
        <w:rPr>
          <w:rFonts w:ascii="Times New Roman" w:eastAsia="Times New Roman" w:hAnsi="Times New Roman"/>
          <w:sz w:val="24"/>
          <w:szCs w:val="24"/>
          <w:lang w:eastAsia="pt-BR"/>
        </w:rPr>
        <w:t xml:space="preserve">, mediante a continuidade e </w:t>
      </w:r>
      <w:r w:rsidR="00AA2C3E">
        <w:rPr>
          <w:rFonts w:ascii="Times New Roman" w:eastAsia="Times New Roman" w:hAnsi="Times New Roman"/>
          <w:sz w:val="24"/>
          <w:szCs w:val="24"/>
          <w:lang w:eastAsia="pt-BR"/>
        </w:rPr>
        <w:t xml:space="preserve">a </w:t>
      </w:r>
      <w:r w:rsidRPr="004B614C">
        <w:rPr>
          <w:rFonts w:ascii="Times New Roman" w:eastAsia="Times New Roman" w:hAnsi="Times New Roman"/>
          <w:sz w:val="24"/>
          <w:szCs w:val="24"/>
          <w:lang w:eastAsia="pt-BR"/>
        </w:rPr>
        <w:t>estruturação de projetos voltados para a reestruturação, remodelagem e inovação de negócios;</w:t>
      </w:r>
    </w:p>
    <w:p w14:paraId="6A53943B"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ampliação do apoio ao microcrédito produtivo, divulgação de oportunidades de investimentos e fomento à permanência de empresas, associações e cooperativas, especialmente de base tecnológica, e de empreendimentos da economia popular solidária;</w:t>
      </w:r>
    </w:p>
    <w:p w14:paraId="236A9798"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g) viabilização de ações de apoio a grupos de economia solidária como meio de geração de trabalho e renda e de incentivo </w:t>
      </w:r>
      <w:r w:rsidR="00AA2C3E">
        <w:rPr>
          <w:rFonts w:ascii="Times New Roman" w:eastAsia="Times New Roman" w:hAnsi="Times New Roman"/>
          <w:sz w:val="24"/>
          <w:szCs w:val="24"/>
          <w:lang w:eastAsia="pt-BR"/>
        </w:rPr>
        <w:t>à</w:t>
      </w:r>
      <w:r w:rsidR="00AA2C3E"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cadeias produtivas relacionadas à Economia Circular e Criativa, de modo a fortalecer os empreendimentos com formação profissional e assessoria técnica, estimulando-se a comercialização e o apoio financeiro;</w:t>
      </w:r>
    </w:p>
    <w:p w14:paraId="4B4654DF"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h) criação de políticas integradas de elevação de escolaridade, formação profissional e colocação no mercado de trabalho para jovens em situação de vulnerabilidade social;</w:t>
      </w:r>
    </w:p>
    <w:p w14:paraId="6432C0C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 preservação e requalificação dos pontos com potenciais turísticos, especialmente o conjunto arquitetônico da Pampulha;</w:t>
      </w:r>
    </w:p>
    <w:p w14:paraId="0A19B2D7" w14:textId="77777777" w:rsidR="00D06B86" w:rsidRPr="004B614C" w:rsidRDefault="00AA2C3E" w:rsidP="00784616">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j</w:t>
      </w:r>
      <w:r w:rsidR="00D06B86" w:rsidRPr="004B614C">
        <w:rPr>
          <w:rFonts w:ascii="Times New Roman" w:eastAsia="Times New Roman" w:hAnsi="Times New Roman"/>
          <w:sz w:val="24"/>
          <w:szCs w:val="24"/>
          <w:lang w:eastAsia="pt-BR"/>
        </w:rPr>
        <w:t>) promoção da integração dos vários setores e da governança do Programa Municipal de Turismo Gastronômico, visando ao fortalecimento e à ampliação das ações de promoção e comercialização do destino;</w:t>
      </w:r>
    </w:p>
    <w:p w14:paraId="16EE85D9" w14:textId="77777777" w:rsidR="00D06B86" w:rsidRPr="004B614C" w:rsidRDefault="00AA2C3E" w:rsidP="00784616">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k</w:t>
      </w:r>
      <w:r w:rsidR="00D06B86" w:rsidRPr="004B614C">
        <w:rPr>
          <w:rFonts w:ascii="Times New Roman" w:eastAsia="Times New Roman" w:hAnsi="Times New Roman"/>
          <w:sz w:val="24"/>
          <w:szCs w:val="24"/>
          <w:lang w:eastAsia="pt-BR"/>
        </w:rPr>
        <w:t xml:space="preserve">) aprimoramento da integração dos órgãos públicos, </w:t>
      </w:r>
      <w:r w:rsidR="00D06B86" w:rsidRPr="00784616">
        <w:rPr>
          <w:rFonts w:ascii="Times New Roman" w:eastAsia="Times New Roman" w:hAnsi="Times New Roman"/>
          <w:i/>
          <w:sz w:val="24"/>
          <w:szCs w:val="24"/>
          <w:lang w:eastAsia="pt-BR"/>
        </w:rPr>
        <w:t>trade</w:t>
      </w:r>
      <w:r w:rsidR="00D06B86" w:rsidRPr="004B614C">
        <w:rPr>
          <w:rFonts w:ascii="Times New Roman" w:eastAsia="Times New Roman" w:hAnsi="Times New Roman"/>
          <w:sz w:val="24"/>
          <w:szCs w:val="24"/>
          <w:lang w:eastAsia="pt-BR"/>
        </w:rPr>
        <w:t xml:space="preserve"> turístico e diálogo com a sociedade civil para a realização de grandes eventos urbanos de potencial turístico, como o Arraial e o Carnaval de Belo Horizonte;</w:t>
      </w:r>
    </w:p>
    <w:p w14:paraId="5791A1F5" w14:textId="77777777" w:rsidR="00D06B86" w:rsidRPr="004B614C" w:rsidRDefault="00AA2C3E" w:rsidP="00784616">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l</w:t>
      </w:r>
      <w:r w:rsidR="00D06B86" w:rsidRPr="004B614C">
        <w:rPr>
          <w:rFonts w:ascii="Times New Roman" w:eastAsia="Times New Roman" w:hAnsi="Times New Roman"/>
          <w:sz w:val="24"/>
          <w:szCs w:val="24"/>
          <w:lang w:eastAsia="pt-BR"/>
        </w:rPr>
        <w:t>) aprimoramento de ferramentas e indicadores de monitoramento das atividades turísticas no Município;</w:t>
      </w:r>
    </w:p>
    <w:p w14:paraId="08FF22D4" w14:textId="77777777" w:rsidR="00D06B86" w:rsidRPr="004B614C" w:rsidRDefault="00AA2C3E" w:rsidP="00784616">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w:t>
      </w:r>
      <w:r w:rsidR="00D06B86" w:rsidRPr="004B614C">
        <w:rPr>
          <w:rFonts w:ascii="Times New Roman" w:eastAsia="Times New Roman" w:hAnsi="Times New Roman"/>
          <w:sz w:val="24"/>
          <w:szCs w:val="24"/>
          <w:lang w:eastAsia="pt-BR"/>
        </w:rPr>
        <w:t>) promoção do fomento de ambiente tributário favorável ao investimento, desenvolvimento e manutenção das empresas no Município;</w:t>
      </w:r>
    </w:p>
    <w:p w14:paraId="3EE7C4EE"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VII </w:t>
      </w:r>
      <w:r w:rsidR="00F16748">
        <w:rPr>
          <w:rFonts w:ascii="Times New Roman" w:eastAsia="Times New Roman" w:hAnsi="Times New Roman"/>
          <w:sz w:val="24"/>
          <w:szCs w:val="24"/>
          <w:lang w:eastAsia="pt-BR"/>
        </w:rPr>
        <w:t>–</w:t>
      </w:r>
      <w:r w:rsidR="00F16748"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Área de Resultado Cultura:</w:t>
      </w:r>
    </w:p>
    <w:p w14:paraId="5C7AB4D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 garantia dos direitos culturais e fortalecimento da cultura de Belo Horizonte em suas dimensões simbólica, econômica e cidadã;</w:t>
      </w:r>
    </w:p>
    <w:p w14:paraId="6A78F99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b) suporte à execução das metas constantes no Plano Municipal de Cultura;</w:t>
      </w:r>
    </w:p>
    <w:p w14:paraId="3E0C135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 viabilização, fortalecimento e implantação das instâncias de participação e controle social para a formulação, a implementação, o monitoramento e o acompanhamento das políticas públicas de cultura;</w:t>
      </w:r>
    </w:p>
    <w:p w14:paraId="704F93C6"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 promoção, apoio e incentivo à formação cultural e ao acesso da população a bens e atividades culturais do Município;</w:t>
      </w:r>
    </w:p>
    <w:p w14:paraId="37E50D9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 estímulo à apropriação do espaço público urbano, como praças e parques, para atividades culturais e artísticas, por meio de ações para integração de eventos e maximização do uso dos equipamentos culturais;</w:t>
      </w:r>
    </w:p>
    <w:p w14:paraId="69471AAB"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viabilização da expansão e da descentralização regional das manifestações culturais e artísticas e das manifestações da cultura popular;</w:t>
      </w:r>
    </w:p>
    <w:p w14:paraId="67D6F08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g) capilarização da política pública de cultura nas regiões do Município, com promoção das políticas setoriais, democratizando e garantindo o acesso amplo da população à arte e à cultura de forma integrada às outras políticas do Município;</w:t>
      </w:r>
    </w:p>
    <w:p w14:paraId="3BD6662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h) fomento do pleno funcionamento dos centros culturais, como equipamentos de apoio às ações culturais e artísticas em seus territórios, desenvolvendo o resgate da memória e do patrimônio sociocultural da região, com destaque para as culturas populares tradicionais;</w:t>
      </w:r>
    </w:p>
    <w:p w14:paraId="2B19AA5B"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 promoção de iniciativas culturais que valorizem a diversidade étnico-racial do Município;</w:t>
      </w:r>
    </w:p>
    <w:p w14:paraId="12A923C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j) fomento e promoção das linguagens artísticas, garantindo as condições de criação, produção, circulação, formação e pesquisa por parte de artistas, técnicos e produtores, projetando a cultura de Belo Horizonte no Estado, no País e no mundo;</w:t>
      </w:r>
    </w:p>
    <w:p w14:paraId="7DCE3E0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k) divulgação e promoção descentralizada da Lei Municipal de Incentivo à Cultura;</w:t>
      </w:r>
    </w:p>
    <w:p w14:paraId="6C2F010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l) valorização da formação cultural de indivíduos, grupos, técnicos, agentes públicos municipais e comunidades;</w:t>
      </w:r>
    </w:p>
    <w:p w14:paraId="6247BCC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m) preservação e valorização do patrimônio cultural material e imaterial, do patrimônio arquitetônico, da história e da memória do Município;</w:t>
      </w:r>
    </w:p>
    <w:p w14:paraId="752186D6"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n) fomento e promoção de intercâmbio entre as ações e experiências dos centros culturais, em especial os circunscritos na mesma região administrativa do Município;</w:t>
      </w:r>
    </w:p>
    <w:p w14:paraId="223EC591"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o) promoção da utilização de espaços culturais ou com potencial para uso cultural ociosos no Município;</w:t>
      </w:r>
    </w:p>
    <w:p w14:paraId="5D2E0F09"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p) simplificação dos procedimentos para uso continuado dos equipamentos culturais no Município por pessoas físicas e jurídicas;</w:t>
      </w:r>
    </w:p>
    <w:p w14:paraId="4B03B16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q) fortalecimento da manifestação da cultura popular urbana;</w:t>
      </w:r>
    </w:p>
    <w:p w14:paraId="67BA5E50"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VIII </w:t>
      </w:r>
      <w:r w:rsidR="001A4604">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Sustentabilidade Ambiental:</w:t>
      </w:r>
    </w:p>
    <w:p w14:paraId="73C11A58"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 promoção de uma política ambiental integrada, com utilização do potencial ecoturístico dos parques e apoio a programas de educação ambiental;</w:t>
      </w:r>
    </w:p>
    <w:p w14:paraId="521CA8C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b) melhoria da qualidade ambiental e da infraestrutura e equipamentos dos parques e dos Centros de Vivência Agroecológica – Cevaes;</w:t>
      </w:r>
    </w:p>
    <w:p w14:paraId="3083385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 preservação e ampliação das áreas verdes públicas e dos parques municipais, estimulando-se o envolvimento das comunidades locais em ações de educação ambiental e eventos com plantios de árvores da flora nativa, para recomposição de corredores ecológicos e áreas prioritárias indicadas em zoneamentos presentes no Plano Diretor;</w:t>
      </w:r>
    </w:p>
    <w:p w14:paraId="3515A3A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d) ampliação do potencial de produção de mudas pela Fundação de Parques Municipais e Zoobotânica </w:t>
      </w:r>
      <w:r w:rsidR="001A4604">
        <w:rPr>
          <w:rFonts w:ascii="Times New Roman" w:eastAsia="Times New Roman" w:hAnsi="Times New Roman"/>
          <w:sz w:val="24"/>
          <w:szCs w:val="24"/>
          <w:lang w:eastAsia="pt-BR"/>
        </w:rPr>
        <w:t>–</w:t>
      </w:r>
      <w:r w:rsidR="001A4604" w:rsidRPr="004B614C" w:rsidDel="001A4604">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FPMZB</w:t>
      </w:r>
      <w:r w:rsidR="00D31F62">
        <w:rPr>
          <w:rFonts w:ascii="Times New Roman" w:eastAsia="Times New Roman" w:hAnsi="Times New Roman"/>
          <w:sz w:val="24"/>
          <w:szCs w:val="24"/>
          <w:lang w:eastAsia="pt-BR"/>
        </w:rPr>
        <w:t xml:space="preserve"> </w:t>
      </w:r>
      <w:r w:rsidR="001A4604">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para atendimento à demanda de plantio na cidade;</w:t>
      </w:r>
    </w:p>
    <w:p w14:paraId="1A34C23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 elaboração de plano de manejo para os parques municipais, respeitando-se as suas características e particularidades, qualificando os fluxos de manutenção, uso público e conservação da biodiversidade;</w:t>
      </w:r>
    </w:p>
    <w:p w14:paraId="750AC14B"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fiscalização e monitoramento ambiental informatizado das diferentes variáveis ambientais (ar, água, solo, arborização urbana e poluição sonora), com sistemas de alerta antecipado de risco de inundações;</w:t>
      </w:r>
    </w:p>
    <w:p w14:paraId="38A63EE0"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g) investimento em obras de contenção e prevenção de enchentes, mitigação e eliminação de riscos geológicos, especialmente em áreas com contexto de reincidência de alagamentos, desmoronamentos e deslizamentos em períodos e chuvas;</w:t>
      </w:r>
    </w:p>
    <w:p w14:paraId="5CC6EF1D"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h) incentivo aos programas de cooperação à gestão integrada de recursos hídricos, em parceria com outras cidades da Região Metropolitana de Belo Horizonte;</w:t>
      </w:r>
    </w:p>
    <w:p w14:paraId="56D02046"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 valorização e proteção da fauna urbana e silvestre por meio da gestão intersetorial da política municipal de proteção animal;</w:t>
      </w:r>
    </w:p>
    <w:p w14:paraId="0972F71F"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j) planejamento ambiental para orientar as intervenções antrópicas no sentido de reconhecer e preservar elementos naturais, favorecendo o equilíbrio, a biodiversidade em ambiente urbano e a preservação de áreas verdes em torno de nascentes e corpos d’água, com a conservação da cobertura vegetal que assegure a manutenção de áreas permeáveis, por meio de ações que não canalizem os cursos d'água, promovendo a proteção e a compatibilização com a atividade humana, predominando o interesse social;</w:t>
      </w:r>
    </w:p>
    <w:p w14:paraId="1A7F2400"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k) promoção de serviços de limpeza urbana e coleta dos resíduos sólidos em todo o Município, de forma regionalizada, prestados diretamente ou por contratação de terceiros, inclusive associações ou cooperativas de catadores de materiais recicláveis reconhecidas pelo poder público, assim como de manejo da destinação de resíduos, com expansão da área de cobertura dos serviços de coleta seletiva;</w:t>
      </w:r>
    </w:p>
    <w:p w14:paraId="1A94CF45"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l) ampliação da coleta seletiva de papel, plástico, metal e vidro e sua distribuição proporcional em todas as regionais, otimização da gestão de resíduos orgânicos e de construção civil </w:t>
      </w:r>
      <w:r w:rsidR="000818E5">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RCC </w:t>
      </w:r>
      <w:r w:rsidR="000818E5">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e implementação de legislação municipal específica para a logística reversa;</w:t>
      </w:r>
    </w:p>
    <w:p w14:paraId="59E0578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m) ampliação da coleta domiciliar porta a porta em vilas, aglomerados e áreas de urbanização precária;</w:t>
      </w:r>
    </w:p>
    <w:p w14:paraId="0E8B424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n) intensificação das ações de prevenção e combate às deposições clandestinas;</w:t>
      </w:r>
    </w:p>
    <w:p w14:paraId="0F7B0613"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o) ampliação do programa de prevenção e combate aos incêndios florestais, com elaboração e atualização dos Planos Integrados de Combate a Incêndios Florestais;</w:t>
      </w:r>
    </w:p>
    <w:p w14:paraId="7DA4BDA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p) suporte à execução das metas constantes no Plano de Redução de Emissões de Gases de Efeito Estufa </w:t>
      </w:r>
      <w:r w:rsidR="000818E5">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PREGEE</w:t>
      </w:r>
      <w:r w:rsidR="000818E5">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tendo como objetivo a diminuição das emissões antrópicas de gases de efeito estufa no Município;</w:t>
      </w:r>
    </w:p>
    <w:p w14:paraId="340D6739"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IX </w:t>
      </w:r>
      <w:r w:rsidR="000818E5">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Proteção Social, Segurança Alimentar e Esportes:</w:t>
      </w:r>
    </w:p>
    <w:p w14:paraId="013DB361"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 integração e promoção das políticas de inclusão social e defesa dos direitos humanos com as diversas áreas de políticas públicas do Município;</w:t>
      </w:r>
    </w:p>
    <w:p w14:paraId="37173029"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b) fortalecimento do Sistema Único de Assistência Social </w:t>
      </w:r>
      <w:r w:rsidR="000818E5">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Suas </w:t>
      </w:r>
      <w:r w:rsidR="000818E5">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e do Sistema de Segurança Alimentar e Nutricional </w:t>
      </w:r>
      <w:r w:rsidR="000818E5">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Sisan;</w:t>
      </w:r>
    </w:p>
    <w:p w14:paraId="0F9F56E9"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 aprimoramento das políticas de prevenção, proteção social pública e promoção de ações afirmativas, voltadas para crianças, adolescentes, mulheres, jovens, idosos, povos e comunidades tradicionais, população em situação de rua e pessoas com deficiência, ampliando-se a cobertura dos equipamentos, serviços, programas, projetos e benefícios da assistência social, da segurança alimentar e da cidadania;</w:t>
      </w:r>
    </w:p>
    <w:p w14:paraId="6ED5E88E"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 fomento e garantia da inclusão produtiva da população em situação de rua ou com trajetória de vida nas ruas e provisão de segurança alimentar e nutricional para famílias em situação de pobreza e vulnerabilidade social;</w:t>
      </w:r>
    </w:p>
    <w:p w14:paraId="1F478D78"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 fortalecimento das ações estratégicas de erradicação do trabalho infantil;</w:t>
      </w:r>
    </w:p>
    <w:p w14:paraId="170AEE11"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fomento ao caráter proativo, preventivo e protetivo dos serviços, programas, projetos e benefícios socioassistenciais, de forma a contribuir para a convivência familiar e comunitária de crianças, adolescentes, pessoas com deficiência e pessoas idosas, evitando sua institucionalização, por meio da ampliação e do aprimoramento da proteção social básica e da proteção social especial de média e alta complexidade do Suas;</w:t>
      </w:r>
    </w:p>
    <w:p w14:paraId="195BC1DE"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g) aprimoramento da gestão do Suas, com a promoção de ações de formação e de capacitação dos gestores, trabalhadores e conselheiros de assistência social, recomposição de equipes, implementação de estratégias de gestão do trabalho, reestruturação da vigilância socioassistencial, aperfeiçoamento da regulação do Suas, fortalecimento do vínculo das Organização da Sociedade Civil com o Suas e fortalecimento do diálogo do Suas com o Sistema de Justiça e de Garantia de Direitos;</w:t>
      </w:r>
    </w:p>
    <w:p w14:paraId="7029244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h) fomento à participação social, por meio do fortalecimento dos Conselhos de Direitos e de Políticas Públicas e demais instâncias de gestão democrática e participativa;</w:t>
      </w:r>
    </w:p>
    <w:p w14:paraId="7560E42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i) implementação da política municipal de segurança alimentar e fomento à política de agricultura urbana agroecológica, promovendo a criação de hortas comunitárias, garantindo o atendimento da assistência alimentar </w:t>
      </w:r>
      <w:sdt>
        <w:sdtPr>
          <w:rPr>
            <w:rFonts w:ascii="Times New Roman" w:eastAsia="Times New Roman" w:hAnsi="Times New Roman"/>
            <w:sz w:val="24"/>
            <w:szCs w:val="24"/>
            <w:lang w:eastAsia="pt-BR"/>
          </w:rPr>
          <w:tag w:val="goog_rdk_15"/>
          <w:id w:val="681474802"/>
        </w:sdtPr>
        <w:sdtEndPr/>
        <w:sdtContent>
          <w:r w:rsidRPr="004B614C">
            <w:rPr>
              <w:rFonts w:ascii="Times New Roman" w:eastAsia="Times New Roman" w:hAnsi="Times New Roman"/>
              <w:sz w:val="24"/>
              <w:szCs w:val="24"/>
              <w:lang w:eastAsia="pt-BR"/>
            </w:rPr>
            <w:t xml:space="preserve">a todos que dela necessitam </w:t>
          </w:r>
        </w:sdtContent>
      </w:sdt>
      <w:r w:rsidRPr="004B614C">
        <w:rPr>
          <w:rFonts w:ascii="Times New Roman" w:eastAsia="Times New Roman" w:hAnsi="Times New Roman"/>
          <w:sz w:val="24"/>
          <w:szCs w:val="24"/>
          <w:lang w:eastAsia="pt-BR"/>
        </w:rPr>
        <w:t>na perspectiva do direito humano à alimentação adequada;</w:t>
      </w:r>
    </w:p>
    <w:p w14:paraId="211E50E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j) fortalecimento da produção, do acesso a mercados, das formas de aquisição e do consumo de produtos e alimentos agroecológicos, difundindo práticas alimentares orientadas pelos conhecimentos da nutrição e da gastronomia, valorizando-se a agroecologia, as tradições culturais e o desenvolvimento de habilidades culinárias;</w:t>
      </w:r>
    </w:p>
    <w:p w14:paraId="2312EE43"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k) garantia de merenda diversa e de qualidade para os alunos da rede pública municipal e das creches conveniadas, conforme critérios do Plano Nacional de Alimentação Escolar;</w:t>
      </w:r>
    </w:p>
    <w:p w14:paraId="284B3E3B"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l) promoção da formação esportiva de crianças, adolescentes e jovens, com prioridade de atendimento às áreas de vulnerabilidade social, contribuindo para a socialização e a educação para a cidadania;</w:t>
      </w:r>
    </w:p>
    <w:p w14:paraId="699F389E"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m) promoção de atividades de esporte e lazer para crianças, adultos, idosos e pessoas com deficiência, visando à melhoria da qualidade de vida e à redução do sedentarismo;</w:t>
      </w:r>
    </w:p>
    <w:p w14:paraId="1C4C07C7"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n) qualificação e ampliação das ações de esporte e lazer para a população, por meio do fomento a projetos e parcerias que contribuam para a democratização do acesso a bens e equipamentos de esporte e lazer;</w:t>
      </w:r>
    </w:p>
    <w:p w14:paraId="2BD312DE" w14:textId="77777777" w:rsidR="00D06B86" w:rsidRPr="004B614C" w:rsidRDefault="00F36411" w:rsidP="00784616">
      <w:pPr>
        <w:shd w:val="clear" w:color="auto" w:fill="FFFFFF"/>
        <w:spacing w:after="0" w:line="360" w:lineRule="auto"/>
        <w:ind w:firstLine="141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tag w:val="goog_rdk_30"/>
          <w:id w:val="-793601277"/>
        </w:sdtPr>
        <w:sdtEndPr/>
        <w:sdtContent>
          <w:r w:rsidR="00D06B86" w:rsidRPr="004B614C">
            <w:rPr>
              <w:rFonts w:ascii="Times New Roman" w:eastAsia="Times New Roman" w:hAnsi="Times New Roman"/>
              <w:sz w:val="24"/>
              <w:szCs w:val="24"/>
              <w:lang w:eastAsia="pt-BR"/>
            </w:rPr>
            <w:t>o</w:t>
          </w:r>
        </w:sdtContent>
      </w:sdt>
      <w:r w:rsidR="00D06B86" w:rsidRPr="004B614C">
        <w:rPr>
          <w:rFonts w:ascii="Times New Roman" w:eastAsia="Times New Roman" w:hAnsi="Times New Roman"/>
          <w:sz w:val="24"/>
          <w:szCs w:val="24"/>
          <w:lang w:eastAsia="pt-BR"/>
        </w:rPr>
        <w:t>) realização e apoio a eventos esportivos e de lazer que atendam aos diferentes públicos e estimulem a diversidade de modalidades e atividades físicas e recreativas;</w:t>
      </w:r>
    </w:p>
    <w:p w14:paraId="5B87A39E" w14:textId="77777777" w:rsidR="00D06B86" w:rsidRPr="004B614C" w:rsidRDefault="00F36411" w:rsidP="00784616">
      <w:pPr>
        <w:shd w:val="clear" w:color="auto" w:fill="FFFFFF"/>
        <w:spacing w:after="0" w:line="360" w:lineRule="auto"/>
        <w:ind w:firstLine="141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tag w:val="goog_rdk_33"/>
          <w:id w:val="-147065960"/>
        </w:sdtPr>
        <w:sdtEndPr/>
        <w:sdtContent>
          <w:r w:rsidR="00D06B86" w:rsidRPr="004B614C">
            <w:rPr>
              <w:rFonts w:ascii="Times New Roman" w:eastAsia="Times New Roman" w:hAnsi="Times New Roman"/>
              <w:sz w:val="24"/>
              <w:szCs w:val="24"/>
              <w:lang w:eastAsia="pt-BR"/>
            </w:rPr>
            <w:t>p</w:t>
          </w:r>
        </w:sdtContent>
      </w:sdt>
      <w:r w:rsidR="00D06B86" w:rsidRPr="004B614C">
        <w:rPr>
          <w:rFonts w:ascii="Times New Roman" w:eastAsia="Times New Roman" w:hAnsi="Times New Roman"/>
          <w:sz w:val="24"/>
          <w:szCs w:val="24"/>
          <w:lang w:eastAsia="pt-BR"/>
        </w:rPr>
        <w:t>) incentivo à apropriação dos espaços públicos urbanos, como praças, parques e vias públicas, para a prática de atividades físicas, esportivas e de lazer;</w:t>
      </w:r>
    </w:p>
    <w:p w14:paraId="7D9CBD7C"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X </w:t>
      </w:r>
      <w:r w:rsidR="000818E5">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Área de Resultado Atendimento ao Cidadão e Melhoria da Gestão:</w:t>
      </w:r>
    </w:p>
    <w:p w14:paraId="011E3D21"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a) melhoria do acesso aos serviços públicos e à informação, elevando a qualidade do atendimento ao cidadão e aperfeiçoando o relacionamento com a população;</w:t>
      </w:r>
    </w:p>
    <w:p w14:paraId="001BD0DE"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b) garantia da transparência, da produção e da disseminação de informações que amparem o processo participativo de formulação, implementação, monitoramento e avaliação das políticas públicas do Poder Executivo;</w:t>
      </w:r>
    </w:p>
    <w:p w14:paraId="462878C4"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c) digitalização do atendimento ao cidadão e da tomada de decisões, como forma de reduzir a burocracia e agilizar o atendimento;</w:t>
      </w:r>
    </w:p>
    <w:p w14:paraId="19ADCB50"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d) valorização e aprimoramento do desempenho profissional de servidores e empregados públicos municipais por meio da melhoria nas condições de trabalho, da capacitação e da qualificação;</w:t>
      </w:r>
    </w:p>
    <w:p w14:paraId="3B5D6A72"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e) incentivo à intersetorialidade dos órgãos públicos para propiciar o intercâmbio de atendimento e informações ao cidadão;</w:t>
      </w:r>
    </w:p>
    <w:p w14:paraId="09C95B9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f) ampliação e aperfeiçoamento da participação da sociedade civil na gestão do Município, melhorando a articulação das instâncias participativas e integrando, aos instrumentos de planejamento e gestão, as diretrizes para a formulação de políticas públicas definidas pela sociedade;</w:t>
      </w:r>
    </w:p>
    <w:p w14:paraId="0CCBE1AA" w14:textId="77777777" w:rsidR="00D06B86" w:rsidRPr="004B614C" w:rsidRDefault="00D06B86" w:rsidP="00784616">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g) ampliação da informatizaçãoe a integração dos processos da área meio da Prefeitura de Belo Horizonte, refletindo na melhoria do atendimento ao cidadão.</w:t>
      </w:r>
    </w:p>
    <w:p w14:paraId="049CEB83" w14:textId="77777777" w:rsidR="009068C2" w:rsidRPr="00C94C51" w:rsidRDefault="009068C2" w:rsidP="00784616">
      <w:pPr>
        <w:shd w:val="clear" w:color="auto" w:fill="FFFFFF"/>
        <w:spacing w:after="0" w:line="360" w:lineRule="auto"/>
        <w:ind w:firstLine="1418"/>
        <w:jc w:val="both"/>
        <w:rPr>
          <w:rFonts w:ascii="Times New Roman" w:eastAsia="Times New Roman" w:hAnsi="Times New Roman"/>
          <w:sz w:val="24"/>
          <w:szCs w:val="24"/>
          <w:lang w:eastAsia="pt-BR"/>
        </w:rPr>
      </w:pPr>
    </w:p>
    <w:p w14:paraId="1303AF46" w14:textId="77777777" w:rsidR="00306D9B" w:rsidRPr="00C94C51" w:rsidRDefault="00306D9B" w:rsidP="00B84561">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III</w:t>
      </w:r>
    </w:p>
    <w:p w14:paraId="0F67CA21" w14:textId="77777777" w:rsidR="00306D9B" w:rsidRPr="00C94C51" w:rsidRDefault="00306D9B" w:rsidP="00B84561">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 ORGANIZAÇÃO E DA ESTRUTURA DOS ORÇAMENTOS</w:t>
      </w:r>
    </w:p>
    <w:p w14:paraId="1BC20239"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7CDBFAF4"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3º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Para os efeitos desta lei, entende-se por:</w:t>
      </w:r>
    </w:p>
    <w:p w14:paraId="1E374FF7"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programa: o instrumento de organização da ação governamental visando à concretização dos objetivos pretendidos, mensurado por indicadores estabelecidos no PPAG;</w:t>
      </w:r>
    </w:p>
    <w:p w14:paraId="4B036ACE"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ação: o instrumento de programação para alcançar o objetivo de um programa, evidenciando o planejamento governamental em que são detalhadas as despesas orçamentárias;</w:t>
      </w:r>
    </w:p>
    <w:p w14:paraId="5D2543E4"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subação: o desdobramento da ação, demonstrando as metas físicas dos produtos a serem ofertados em determinado período;</w:t>
      </w:r>
    </w:p>
    <w:p w14:paraId="79AA609C"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atividade: o instrumento de programação para alcançar o objetivo de um programa, envolvendo um conjunto de operações que se realizam de modo contínuo e permanente, das quais resulta um produto necessário à manutenção da ação de governo;</w:t>
      </w:r>
    </w:p>
    <w:p w14:paraId="18493843"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projeto: o instrumento de programação para alcançar o objetivo de um programa, envolvendo um conjunto de operações, limitadas no tempo, das quais resulta um produto que concorre para a expansão ou para o aperfeiçoamento da ação de governo;</w:t>
      </w:r>
    </w:p>
    <w:p w14:paraId="4C0011EB"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operações especiais: as despesas que não contribuem para manutenção, expansão ou aperfeiçoamento das ações de governo, das quais não resulta um produto nem contraprestação direta sob a forma de bens ou serviços;</w:t>
      </w:r>
    </w:p>
    <w:p w14:paraId="39BC4B53"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órgão: a identificação orçamentária de maior nível da classificação institucional relacionada à estrutura administrativa do Município;</w:t>
      </w:r>
    </w:p>
    <w:p w14:paraId="07A278A9"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unidade orçamentária: o nível intermediário da classificação institucional, relacionada à estrutura administrativa setorial do Município, conjugada com o órgão;</w:t>
      </w:r>
    </w:p>
    <w:p w14:paraId="7EFBA623" w14:textId="77777777" w:rsidR="005444C0" w:rsidRDefault="00DF2B09"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w:t>
      </w:r>
      <w:r w:rsidR="005444C0" w:rsidRPr="004B614C">
        <w:rPr>
          <w:rFonts w:ascii="Times New Roman" w:eastAsia="Times New Roman" w:hAnsi="Times New Roman"/>
          <w:sz w:val="24"/>
          <w:szCs w:val="24"/>
          <w:lang w:eastAsia="pt-BR"/>
        </w:rPr>
        <w:t>X – unidade executora: desdobramento da classificação institucional com relacionamento ao nível hierárquico setorial da estrutura organizacional responsável pela execução da despesa</w:t>
      </w:r>
      <w:r w:rsidR="00DE3BD0">
        <w:rPr>
          <w:rFonts w:ascii="Times New Roman" w:eastAsia="Times New Roman" w:hAnsi="Times New Roman"/>
          <w:sz w:val="24"/>
          <w:szCs w:val="24"/>
          <w:lang w:eastAsia="pt-BR"/>
        </w:rPr>
        <w:t>;</w:t>
      </w:r>
    </w:p>
    <w:p w14:paraId="17217624" w14:textId="77777777" w:rsidR="00D94291" w:rsidRPr="004B614C" w:rsidRDefault="00D94291" w:rsidP="00461225">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X </w:t>
      </w:r>
      <w:r w:rsidR="003B73DA">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unidade administrativa: o desdobramento da classificação institucional com agrupamento de serviços de nível hierárquico setorial da estrutura organizacional;</w:t>
      </w:r>
    </w:p>
    <w:p w14:paraId="79BE0C6E" w14:textId="77777777" w:rsidR="005444C0" w:rsidRPr="00C94C51" w:rsidRDefault="005444C0"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D42542">
        <w:rPr>
          <w:rFonts w:ascii="Times New Roman" w:eastAsia="Times New Roman" w:hAnsi="Times New Roman"/>
          <w:sz w:val="24"/>
          <w:szCs w:val="24"/>
          <w:lang w:eastAsia="pt-BR"/>
        </w:rPr>
        <w:t>XI</w:t>
      </w:r>
      <w:r>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fonte sintética: agrupamento da origem de fontes de recursos contido na LOA por categorias de programação</w:t>
      </w:r>
      <w:r w:rsidR="000E3FA1">
        <w:rPr>
          <w:rFonts w:ascii="Times New Roman" w:eastAsia="Times New Roman" w:hAnsi="Times New Roman"/>
          <w:sz w:val="24"/>
          <w:szCs w:val="24"/>
          <w:lang w:eastAsia="pt-BR"/>
        </w:rPr>
        <w:t>.</w:t>
      </w:r>
    </w:p>
    <w:p w14:paraId="0AEFD180"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 1º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Cada programa identificará as ações necessárias para atingir os seus objetivos, sob a forma de atividades, projetos ou operações especiais, especificando os respectivos valores e metas, bem como as unidades orçamentárias responsáveis pela realização da ação.</w:t>
      </w:r>
    </w:p>
    <w:p w14:paraId="2D44C097"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 2º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Cada atividade, projeto e operação especial identificará a função e a subfunção à qual se vincula.</w:t>
      </w:r>
    </w:p>
    <w:p w14:paraId="419D3753"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 3º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As categorias de programação de que trata esta lei serão identificadas na LOA por programas e respectivos projetos, atividades ou operações especiais.</w:t>
      </w:r>
    </w:p>
    <w:p w14:paraId="47603628"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4º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orçamentos Fiscal, da Seguridade Social e de Investimento das Empresas compreenderão a programação dos poderes Executivo e Legislativo do Município, seus órgãos, autarquias, fundações e fundos instituídos e mantidos pela administração pública municipal, bem como das empresas estatais controladas e dependentes, compreendidas as entidades das quais o Município, direta ou indiretamente, detenha a maioria do capital social com direito a voto, devendo a correspondente execução orçamentária e financeira da receita e da despesa dos orçamentos Fiscal e da Seguridade Social nas empresas dependentes ser registrada no </w:t>
      </w:r>
      <w:r w:rsidR="00F83EE1" w:rsidRPr="00C94C51">
        <w:rPr>
          <w:rFonts w:ascii="Times New Roman" w:eastAsia="Times New Roman" w:hAnsi="Times New Roman"/>
          <w:sz w:val="24"/>
          <w:szCs w:val="24"/>
          <w:lang w:eastAsia="pt-BR"/>
        </w:rPr>
        <w:t xml:space="preserve">sistema orçamentário e financeiro do Município. </w:t>
      </w:r>
    </w:p>
    <w:p w14:paraId="510A6F8D"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utilização do </w:t>
      </w:r>
      <w:r w:rsidR="00F83EE1" w:rsidRPr="00C94C51">
        <w:rPr>
          <w:rFonts w:ascii="Times New Roman" w:eastAsia="Times New Roman" w:hAnsi="Times New Roman"/>
          <w:sz w:val="24"/>
          <w:szCs w:val="24"/>
          <w:lang w:eastAsia="pt-BR"/>
        </w:rPr>
        <w:t>sistema orçamentário e financeiro do Município</w:t>
      </w:r>
      <w:r w:rsidRPr="00C94C51">
        <w:rPr>
          <w:rFonts w:ascii="Times New Roman" w:eastAsia="Times New Roman" w:hAnsi="Times New Roman"/>
          <w:sz w:val="24"/>
          <w:szCs w:val="24"/>
          <w:lang w:eastAsia="pt-BR"/>
        </w:rPr>
        <w:t xml:space="preserve"> pelas empresas estatais dependentes dar-se-á de forma integrada e concomitante com os sistemas de controle das receitas e despesas empresariais geridos pelas referidas entidades, em cumprimento ao parágrafo único do art. 4º da Portaria da Secretaria do Tesouro Nacional nº 589, de 27 de dezembro de 2001.</w:t>
      </w:r>
    </w:p>
    <w:p w14:paraId="186657F4"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5º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orçamentos Fiscal e da Seguridade Social discriminarão a despesa, no mínimo, por:</w:t>
      </w:r>
    </w:p>
    <w:p w14:paraId="2948FC6A"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órgão e unidade orçamentária;</w:t>
      </w:r>
    </w:p>
    <w:p w14:paraId="70084100"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função;</w:t>
      </w:r>
    </w:p>
    <w:p w14:paraId="07B29CAE"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subfunção;</w:t>
      </w:r>
    </w:p>
    <w:p w14:paraId="6A318677"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programa;</w:t>
      </w:r>
    </w:p>
    <w:p w14:paraId="09007979"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ação: atividade, projeto e operação especial;</w:t>
      </w:r>
    </w:p>
    <w:p w14:paraId="7240BC32"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B8456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categoria econômica;</w:t>
      </w:r>
    </w:p>
    <w:p w14:paraId="3880AE92"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grupo de natureza de despesa;</w:t>
      </w:r>
    </w:p>
    <w:p w14:paraId="3BB5D9CD"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modalidade de aplicação;</w:t>
      </w:r>
    </w:p>
    <w:p w14:paraId="4A71613E"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IX </w:t>
      </w:r>
      <w:r w:rsidR="00B8456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esfera orçamentária;</w:t>
      </w:r>
    </w:p>
    <w:p w14:paraId="7AAC6435" w14:textId="77777777" w:rsidR="0060285C" w:rsidRPr="00C94C51" w:rsidRDefault="00F83EE1"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X – fonte</w:t>
      </w:r>
      <w:r w:rsidR="006A75CC" w:rsidRPr="00C94C51">
        <w:rPr>
          <w:rFonts w:ascii="Times New Roman" w:eastAsia="Times New Roman" w:hAnsi="Times New Roman"/>
          <w:sz w:val="24"/>
          <w:szCs w:val="24"/>
          <w:lang w:eastAsia="pt-BR"/>
        </w:rPr>
        <w:t xml:space="preserve"> sintética.</w:t>
      </w:r>
    </w:p>
    <w:p w14:paraId="428D398B"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6º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As operações intraorçamentárias entre órgãos, fundos e entidades integrantes dos orçamentos Fiscal e da Seguridade Social serão executadas por meio de empenho, liquidação e pagamento, nos termos da Lei Federal nº 4.320</w:t>
      </w:r>
      <w:r w:rsidR="003B73DA">
        <w:rPr>
          <w:rFonts w:ascii="Times New Roman" w:eastAsia="Times New Roman" w:hAnsi="Times New Roman"/>
          <w:sz w:val="24"/>
          <w:szCs w:val="24"/>
          <w:lang w:eastAsia="pt-BR"/>
        </w:rPr>
        <w:t>, de 1964</w:t>
      </w:r>
      <w:r w:rsidRPr="00C94C51">
        <w:rPr>
          <w:rFonts w:ascii="Times New Roman" w:eastAsia="Times New Roman" w:hAnsi="Times New Roman"/>
          <w:sz w:val="24"/>
          <w:szCs w:val="24"/>
          <w:lang w:eastAsia="pt-BR"/>
        </w:rPr>
        <w:t>, utilizando-se a modalidade de aplicação 91.</w:t>
      </w:r>
    </w:p>
    <w:p w14:paraId="3EE55FBD"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7º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Projeto de Lei do Orçamento Anual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PLOA</w:t>
      </w:r>
      <w:r w:rsidR="005B671D">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 a ser encaminhado pelo Poder Executivo à Câmara Municipal de Belo Horizonte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CMBH</w:t>
      </w:r>
      <w:r w:rsidR="005B671D">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será constituído de:</w:t>
      </w:r>
    </w:p>
    <w:p w14:paraId="0096B220"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texto da lei;</w:t>
      </w:r>
    </w:p>
    <w:p w14:paraId="303C2EA6"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quadros orçamentários consolidados, discriminando os recursos próprios e as transferências constitucionais e com vinculação econômica;</w:t>
      </w:r>
    </w:p>
    <w:p w14:paraId="0FD6528D"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anexos dos orçamentos Fiscal e da Seguridade Social, discriminando a receita e a despesa dos órgãos, autarquias, fundações e empresas estatais dependentes na forma definida nesta lei;</w:t>
      </w:r>
    </w:p>
    <w:p w14:paraId="2C29ABB3"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orçamento de investimento das empresas</w:t>
      </w:r>
      <w:r w:rsidR="00C349F5">
        <w:rPr>
          <w:rFonts w:ascii="Times New Roman" w:eastAsia="Times New Roman" w:hAnsi="Times New Roman"/>
          <w:sz w:val="24"/>
          <w:szCs w:val="24"/>
          <w:lang w:eastAsia="pt-BR"/>
        </w:rPr>
        <w:t xml:space="preserve"> </w:t>
      </w:r>
      <w:r w:rsidR="0039331A" w:rsidRPr="004B614C">
        <w:rPr>
          <w:rFonts w:ascii="Times New Roman" w:eastAsia="Times New Roman" w:hAnsi="Times New Roman"/>
          <w:sz w:val="24"/>
          <w:szCs w:val="24"/>
          <w:lang w:eastAsia="pt-BR"/>
        </w:rPr>
        <w:t>não dependentes</w:t>
      </w:r>
      <w:r w:rsidRPr="00C94C51">
        <w:rPr>
          <w:rFonts w:ascii="Times New Roman" w:eastAsia="Times New Roman" w:hAnsi="Times New Roman"/>
          <w:sz w:val="24"/>
          <w:szCs w:val="24"/>
          <w:lang w:eastAsia="pt-BR"/>
        </w:rPr>
        <w:t>, contendo a programação de investimentos de cada sociedade de economia mista, de obras de manutenção, de equipamentos e de material permanente da administração pública municipal;</w:t>
      </w:r>
    </w:p>
    <w:p w14:paraId="55ACC443"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objetivos e metas, nos termos do art. 128 da LOMBH;</w:t>
      </w:r>
    </w:p>
    <w:p w14:paraId="5FF21272"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relatório consolidado de metas físicas e financeiras dos programas municipais;</w:t>
      </w:r>
    </w:p>
    <w:p w14:paraId="64BA8850"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relatório da alocação de recursos por área de resultado e de maneira regionalizada;</w:t>
      </w:r>
    </w:p>
    <w:p w14:paraId="630C4A4A"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plano de aplicação dos fundos municipais;</w:t>
      </w:r>
    </w:p>
    <w:p w14:paraId="698AE1EE"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IX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tabelas explicativas, mensagem circunstanciada e quadros orçamentários determinados pela Lei Federal nº 4.320</w:t>
      </w:r>
      <w:r w:rsidR="003B73DA">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19</w:t>
      </w:r>
      <w:r w:rsidRPr="00C94C51">
        <w:rPr>
          <w:rFonts w:ascii="Times New Roman" w:eastAsia="Times New Roman" w:hAnsi="Times New Roman"/>
          <w:sz w:val="24"/>
          <w:szCs w:val="24"/>
          <w:lang w:eastAsia="pt-BR"/>
        </w:rPr>
        <w:t>64</w:t>
      </w:r>
      <w:r w:rsidR="00BF08C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 pela Lei Complementar Federal nº 101, </w:t>
      </w:r>
      <w:r w:rsidR="003A0C7E">
        <w:rPr>
          <w:rFonts w:ascii="Times New Roman" w:eastAsia="Times New Roman" w:hAnsi="Times New Roman"/>
          <w:sz w:val="24"/>
          <w:szCs w:val="24"/>
          <w:lang w:eastAsia="pt-BR"/>
        </w:rPr>
        <w:t xml:space="preserve">de 2000, </w:t>
      </w:r>
      <w:r w:rsidRPr="00C94C51">
        <w:rPr>
          <w:rFonts w:ascii="Times New Roman" w:eastAsia="Times New Roman" w:hAnsi="Times New Roman"/>
          <w:sz w:val="24"/>
          <w:szCs w:val="24"/>
          <w:lang w:eastAsia="pt-BR"/>
        </w:rPr>
        <w:t>além de demonstrativo de despesa com pessoal, demonstrativo de aplicação de recursos públicos na manutenção e no desenvolvimento do ensino, no financiamento das ações e dos serviços públicos de Saúde, no financiamento do</w:t>
      </w:r>
      <w:r w:rsidR="00F16748">
        <w:rPr>
          <w:rFonts w:ascii="Times New Roman" w:eastAsia="Times New Roman" w:hAnsi="Times New Roman"/>
          <w:sz w:val="24"/>
          <w:szCs w:val="24"/>
          <w:lang w:eastAsia="pt-BR"/>
        </w:rPr>
        <w:t xml:space="preserve"> Poder</w:t>
      </w:r>
      <w:r w:rsidRPr="00C94C51">
        <w:rPr>
          <w:rFonts w:ascii="Times New Roman" w:eastAsia="Times New Roman" w:hAnsi="Times New Roman"/>
          <w:sz w:val="24"/>
          <w:szCs w:val="24"/>
          <w:lang w:eastAsia="pt-BR"/>
        </w:rPr>
        <w:t xml:space="preserve"> Legislativo municipal, demonstrativo do Orçamento</w:t>
      </w:r>
      <w:r w:rsidR="00D86A45">
        <w:rPr>
          <w:rFonts w:ascii="Times New Roman" w:eastAsia="Times New Roman" w:hAnsi="Times New Roman"/>
          <w:sz w:val="24"/>
          <w:szCs w:val="24"/>
          <w:lang w:eastAsia="pt-BR"/>
        </w:rPr>
        <w:t xml:space="preserve"> da</w:t>
      </w:r>
      <w:r w:rsidRPr="00C94C51">
        <w:rPr>
          <w:rFonts w:ascii="Times New Roman" w:eastAsia="Times New Roman" w:hAnsi="Times New Roman"/>
          <w:sz w:val="24"/>
          <w:szCs w:val="24"/>
          <w:lang w:eastAsia="pt-BR"/>
        </w:rPr>
        <w:t xml:space="preserve"> Criança e </w:t>
      </w:r>
      <w:r w:rsidR="00D86A45">
        <w:rPr>
          <w:rFonts w:ascii="Times New Roman" w:eastAsia="Times New Roman" w:hAnsi="Times New Roman"/>
          <w:sz w:val="24"/>
          <w:szCs w:val="24"/>
          <w:lang w:eastAsia="pt-BR"/>
        </w:rPr>
        <w:t xml:space="preserve">do </w:t>
      </w:r>
      <w:r w:rsidRPr="00C94C51">
        <w:rPr>
          <w:rFonts w:ascii="Times New Roman" w:eastAsia="Times New Roman" w:hAnsi="Times New Roman"/>
          <w:sz w:val="24"/>
          <w:szCs w:val="24"/>
          <w:lang w:eastAsia="pt-BR"/>
        </w:rPr>
        <w:t>Adolescente, do Orçamento do Idoso e do Orçamento da Pessoa com Deficiência</w:t>
      </w:r>
      <w:r w:rsidR="005B671D">
        <w:rPr>
          <w:rFonts w:ascii="Times New Roman" w:eastAsia="Times New Roman" w:hAnsi="Times New Roman"/>
          <w:sz w:val="24"/>
          <w:szCs w:val="24"/>
          <w:lang w:eastAsia="pt-BR"/>
        </w:rPr>
        <w:t>.</w:t>
      </w:r>
    </w:p>
    <w:p w14:paraId="100A5AA1"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PLOA, seus anexos e suas alterações serão disponibilizados em meio eletrônico, inclusive em banco de dados, quando for o caso.</w:t>
      </w:r>
    </w:p>
    <w:p w14:paraId="78438CEE"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52827A60" w14:textId="77777777" w:rsidR="00306D9B" w:rsidRPr="00C94C51" w:rsidRDefault="00306D9B" w:rsidP="005B671D">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IV</w:t>
      </w:r>
    </w:p>
    <w:p w14:paraId="729D8EB6" w14:textId="77777777" w:rsidR="00306D9B" w:rsidRPr="00C94C51" w:rsidRDefault="00306D9B" w:rsidP="005B671D">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DIRETRIZES PARA A ELABORAÇÃO E PARA A EXECUÇÃO DOS ORÇAMENTOS DO MUNICÍPIO E SUAS ALTERAÇÕES</w:t>
      </w:r>
    </w:p>
    <w:p w14:paraId="2178D428" w14:textId="77777777" w:rsidR="00306D9B" w:rsidRPr="00C94C51" w:rsidRDefault="00306D9B" w:rsidP="00670B09">
      <w:pPr>
        <w:shd w:val="clear" w:color="auto" w:fill="FFFFFF"/>
        <w:spacing w:after="0" w:line="360" w:lineRule="auto"/>
        <w:ind w:firstLine="1276"/>
        <w:jc w:val="center"/>
        <w:rPr>
          <w:rFonts w:ascii="Times New Roman" w:eastAsia="Times New Roman" w:hAnsi="Times New Roman"/>
          <w:sz w:val="24"/>
          <w:szCs w:val="24"/>
          <w:lang w:eastAsia="pt-BR"/>
        </w:rPr>
      </w:pPr>
    </w:p>
    <w:p w14:paraId="336FB5B5" w14:textId="77777777" w:rsidR="00306D9B" w:rsidRPr="00C94C51" w:rsidRDefault="00306D9B" w:rsidP="005B671D">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Seção I</w:t>
      </w:r>
    </w:p>
    <w:p w14:paraId="5F9ABCEA" w14:textId="77777777" w:rsidR="00306D9B" w:rsidRDefault="00306D9B" w:rsidP="005B671D">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Diretrizes Gerais</w:t>
      </w:r>
    </w:p>
    <w:p w14:paraId="4E4E46E2" w14:textId="77777777" w:rsidR="0039331A" w:rsidRPr="00C94C51" w:rsidRDefault="0039331A" w:rsidP="005B671D">
      <w:pPr>
        <w:shd w:val="clear" w:color="auto" w:fill="FFFFFF"/>
        <w:spacing w:after="0" w:line="360" w:lineRule="auto"/>
        <w:jc w:val="center"/>
        <w:rPr>
          <w:rFonts w:ascii="Times New Roman" w:eastAsia="Times New Roman" w:hAnsi="Times New Roman"/>
          <w:sz w:val="24"/>
          <w:szCs w:val="24"/>
          <w:lang w:eastAsia="pt-BR"/>
        </w:rPr>
      </w:pPr>
    </w:p>
    <w:p w14:paraId="2C0218D4" w14:textId="77777777" w:rsidR="00306D9B" w:rsidRPr="00C94C51" w:rsidRDefault="0039331A"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8º </w:t>
      </w:r>
      <w:r>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A lei orçamentária para o exercício de 2022, que compreende o Orçamento Fiscal, da Seguridade e o Orçamento de Investimento das empresas controladas pelo Município, será elaborada conforme as diretrizes, os objetivos e as metas estabelecidas no PPAG 2022-2025 e nesta lei, observadas as normas da Lei Federal </w:t>
      </w:r>
      <w:r w:rsidRPr="004B614C">
        <w:rPr>
          <w:rFonts w:ascii="Times New Roman" w:eastAsia="Times New Roman" w:hAnsi="Times New Roman"/>
          <w:sz w:val="24"/>
          <w:szCs w:val="24"/>
          <w:lang w:eastAsia="pt-BR"/>
        </w:rPr>
        <w:t>nº</w:t>
      </w:r>
      <w:r w:rsidR="00DF2B09">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4.320</w:t>
      </w:r>
      <w:r w:rsidR="003B73DA">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de 1964</w:t>
      </w:r>
      <w:r w:rsidR="004B614C">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e da Lei Complementar Federal nº</w:t>
      </w:r>
      <w:r w:rsidR="00DF2B09">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101</w:t>
      </w:r>
      <w:r w:rsidR="003A0C7E">
        <w:rPr>
          <w:rFonts w:ascii="Times New Roman" w:eastAsia="Times New Roman" w:hAnsi="Times New Roman"/>
          <w:sz w:val="24"/>
          <w:szCs w:val="24"/>
          <w:lang w:eastAsia="pt-BR"/>
        </w:rPr>
        <w:t xml:space="preserve">, de </w:t>
      </w:r>
      <w:r w:rsidRPr="004B614C">
        <w:rPr>
          <w:rFonts w:ascii="Times New Roman" w:eastAsia="Times New Roman" w:hAnsi="Times New Roman"/>
          <w:sz w:val="24"/>
          <w:szCs w:val="24"/>
          <w:lang w:eastAsia="pt-BR"/>
        </w:rPr>
        <w:t>2000.</w:t>
      </w:r>
    </w:p>
    <w:p w14:paraId="677F56DA"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Pr>
          <w:rFonts w:ascii="Times New Roman" w:eastAsia="Times New Roman" w:hAnsi="Times New Roman"/>
          <w:sz w:val="24"/>
          <w:szCs w:val="24"/>
          <w:lang w:eastAsia="pt-BR"/>
        </w:rPr>
        <w:t>9</w:t>
      </w:r>
      <w:r w:rsidR="0039331A" w:rsidRPr="00C94C51">
        <w:rPr>
          <w:rFonts w:ascii="Times New Roman" w:eastAsia="Times New Roman" w:hAnsi="Times New Roman"/>
          <w:sz w:val="24"/>
          <w:szCs w:val="24"/>
          <w:lang w:eastAsia="pt-BR"/>
        </w:rPr>
        <w:t xml:space="preserve">º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elaboração do PLOA para o exercício de 202</w:t>
      </w:r>
      <w:r w:rsidR="00486083">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xml:space="preserve">, </w:t>
      </w:r>
      <w:r w:rsidR="009A74D5">
        <w:rPr>
          <w:rFonts w:ascii="Times New Roman" w:eastAsia="Times New Roman" w:hAnsi="Times New Roman"/>
          <w:sz w:val="24"/>
          <w:szCs w:val="24"/>
          <w:lang w:eastAsia="pt-BR"/>
        </w:rPr>
        <w:t>bem como sua</w:t>
      </w:r>
      <w:r w:rsidRPr="00C94C51">
        <w:rPr>
          <w:rFonts w:ascii="Times New Roman" w:eastAsia="Times New Roman" w:hAnsi="Times New Roman"/>
          <w:sz w:val="24"/>
          <w:szCs w:val="24"/>
          <w:lang w:eastAsia="pt-BR"/>
        </w:rPr>
        <w:t xml:space="preserve"> aprovação e execução</w:t>
      </w:r>
      <w:r w:rsidR="00DF2B09">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serão realizadas de modo a evidenciar a transparência da gestão fiscal, observando-se o princípio da publicidade, e a permitir o amplo acesso da sociedade </w:t>
      </w:r>
      <w:r w:rsidR="00684CB6">
        <w:rPr>
          <w:rFonts w:ascii="Times New Roman" w:eastAsia="Times New Roman" w:hAnsi="Times New Roman"/>
          <w:sz w:val="24"/>
          <w:szCs w:val="24"/>
          <w:lang w:eastAsia="pt-BR"/>
        </w:rPr>
        <w:t xml:space="preserve">às </w:t>
      </w:r>
      <w:r w:rsidRPr="00C94C51">
        <w:rPr>
          <w:rFonts w:ascii="Times New Roman" w:eastAsia="Times New Roman" w:hAnsi="Times New Roman"/>
          <w:sz w:val="24"/>
          <w:szCs w:val="24"/>
          <w:lang w:eastAsia="pt-BR"/>
        </w:rPr>
        <w:t>informações relativas a cada uma dessas etapas.</w:t>
      </w:r>
    </w:p>
    <w:p w14:paraId="1B33E13C" w14:textId="77777777" w:rsidR="0060285C" w:rsidRPr="004B614C" w:rsidRDefault="00306D9B" w:rsidP="00461225">
      <w:pPr>
        <w:shd w:val="clear" w:color="auto" w:fill="FFFFFF"/>
        <w:spacing w:after="0" w:line="360" w:lineRule="auto"/>
        <w:ind w:firstLine="1418"/>
        <w:jc w:val="both"/>
        <w:rPr>
          <w:rFonts w:ascii="Times New Roman" w:eastAsia="Times New Roman" w:hAnsi="Times New Roman"/>
          <w:strike/>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transparência da gestão fiscal e o amplo acesso da sociedade </w:t>
      </w:r>
      <w:r w:rsidR="003A0C7E">
        <w:rPr>
          <w:rFonts w:ascii="Times New Roman" w:eastAsia="Times New Roman" w:hAnsi="Times New Roman"/>
          <w:sz w:val="24"/>
          <w:szCs w:val="24"/>
          <w:lang w:eastAsia="pt-BR"/>
        </w:rPr>
        <w:t>à</w:t>
      </w:r>
      <w:r w:rsidRPr="00C94C51">
        <w:rPr>
          <w:rFonts w:ascii="Times New Roman" w:eastAsia="Times New Roman" w:hAnsi="Times New Roman"/>
          <w:sz w:val="24"/>
          <w:szCs w:val="24"/>
          <w:lang w:eastAsia="pt-BR"/>
        </w:rPr>
        <w:t>s informações referentes à tramitação do PLOA para o exercício de 202</w:t>
      </w:r>
      <w:r w:rsidR="00C64E9D">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xml:space="preserve"> serão assegurados mediante a realização de audiências públicas convocadas pela Comissão de Orçamento e Finanças Públicas da CMBH, com ampla divulgação nos sítios eletrônicos da CMBH, da Prefeitura de Belo Horizonte e em outros meios</w:t>
      </w:r>
      <w:r w:rsidR="00393C74">
        <w:rPr>
          <w:rFonts w:ascii="Times New Roman" w:eastAsia="Times New Roman" w:hAnsi="Times New Roman"/>
          <w:sz w:val="24"/>
          <w:szCs w:val="24"/>
          <w:lang w:eastAsia="pt-BR"/>
        </w:rPr>
        <w:t>.</w:t>
      </w:r>
    </w:p>
    <w:p w14:paraId="30546DD3"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Pr>
          <w:rFonts w:ascii="Times New Roman" w:eastAsia="Times New Roman" w:hAnsi="Times New Roman"/>
          <w:sz w:val="24"/>
          <w:szCs w:val="24"/>
          <w:lang w:eastAsia="pt-BR"/>
        </w:rPr>
        <w:t>10</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Fica proibida a fixação de despesa sem que esteja definida a origem da fonte de recurso correspondente e legalmente instituída a </w:t>
      </w:r>
      <w:r w:rsidRPr="00B20EB7">
        <w:rPr>
          <w:rFonts w:ascii="Times New Roman" w:eastAsia="Times New Roman" w:hAnsi="Times New Roman"/>
          <w:sz w:val="24"/>
          <w:szCs w:val="24"/>
          <w:lang w:eastAsia="pt-BR"/>
        </w:rPr>
        <w:t>unidade executora</w:t>
      </w:r>
      <w:r w:rsidR="00614A9B">
        <w:rPr>
          <w:rFonts w:ascii="Times New Roman" w:eastAsia="Times New Roman" w:hAnsi="Times New Roman"/>
          <w:sz w:val="24"/>
          <w:szCs w:val="24"/>
          <w:lang w:eastAsia="pt-BR"/>
        </w:rPr>
        <w:t xml:space="preserve"> ou unidade administrativa</w:t>
      </w:r>
      <w:r w:rsidRPr="00B20EB7">
        <w:rPr>
          <w:rFonts w:ascii="Times New Roman" w:eastAsia="Times New Roman" w:hAnsi="Times New Roman"/>
          <w:sz w:val="24"/>
          <w:szCs w:val="24"/>
          <w:lang w:eastAsia="pt-BR"/>
        </w:rPr>
        <w:t>.</w:t>
      </w:r>
    </w:p>
    <w:p w14:paraId="320605E1" w14:textId="77777777" w:rsidR="0060285C" w:rsidRPr="003D1EA9" w:rsidRDefault="00306D9B" w:rsidP="00461225">
      <w:pPr>
        <w:shd w:val="clear" w:color="auto" w:fill="FFFFFF"/>
        <w:spacing w:after="0" w:line="360" w:lineRule="auto"/>
        <w:ind w:firstLine="1418"/>
        <w:jc w:val="both"/>
        <w:rPr>
          <w:rFonts w:ascii="Times New Roman" w:eastAsia="Times New Roman" w:hAnsi="Times New Roman"/>
          <w:color w:val="FF0000"/>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1</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montante de recursos consignados no PLOA para custeio e investimentos da CMBH obedecerá ao disposto no art. 29-A da Constituição da República.</w:t>
      </w:r>
      <w:r w:rsidR="003D1EA9">
        <w:rPr>
          <w:rFonts w:ascii="Times New Roman" w:eastAsia="Times New Roman" w:hAnsi="Times New Roman"/>
          <w:sz w:val="24"/>
          <w:szCs w:val="24"/>
          <w:lang w:eastAsia="pt-BR"/>
        </w:rPr>
        <w:t xml:space="preserve"> </w:t>
      </w:r>
    </w:p>
    <w:p w14:paraId="2C1C547E"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2</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Além de observar as demais diretrizes estabelecidas nesta lei, a alocação de recursos na LOA e em seus créditos adicionais será feita de forma a propiciar o controle dos custos de ações e a avaliação dos resultados de programas de governo.</w:t>
      </w:r>
    </w:p>
    <w:p w14:paraId="55E231C0"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controle de custos de que trata o </w:t>
      </w:r>
      <w:r w:rsidRPr="00C91614">
        <w:rPr>
          <w:rFonts w:ascii="Times New Roman" w:eastAsia="Times New Roman" w:hAnsi="Times New Roman"/>
          <w:i/>
          <w:sz w:val="24"/>
          <w:szCs w:val="24"/>
          <w:lang w:eastAsia="pt-BR"/>
        </w:rPr>
        <w:t>caput</w:t>
      </w:r>
      <w:r w:rsidRPr="00C94C51">
        <w:rPr>
          <w:rFonts w:ascii="Times New Roman" w:eastAsia="Times New Roman" w:hAnsi="Times New Roman"/>
          <w:sz w:val="24"/>
          <w:szCs w:val="24"/>
          <w:lang w:eastAsia="pt-BR"/>
        </w:rPr>
        <w:t xml:space="preserve"> será orientado para o estabelecimento da relação entre a despesa pública e o resultado obtido, de forma a priorizar a análise da eficiência na alocação dos recursos, permitindo o acompanhamento das gestões orçamentária, financeira e patrimonial.</w:t>
      </w:r>
    </w:p>
    <w:p w14:paraId="619B73A1" w14:textId="77777777" w:rsidR="00306D9B" w:rsidRPr="00C94C51" w:rsidRDefault="00A177B2"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w:t>
      </w:r>
      <w:r w:rsidR="00306D9B" w:rsidRPr="00C94C51">
        <w:rPr>
          <w:rFonts w:ascii="Times New Roman" w:eastAsia="Times New Roman" w:hAnsi="Times New Roman"/>
          <w:sz w:val="24"/>
          <w:szCs w:val="24"/>
          <w:lang w:eastAsia="pt-BR"/>
        </w:rPr>
        <w:t xml:space="preserve">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3</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00306D9B" w:rsidRPr="00C94C51">
        <w:rPr>
          <w:rFonts w:ascii="Times New Roman" w:eastAsia="Times New Roman" w:hAnsi="Times New Roman"/>
          <w:sz w:val="24"/>
          <w:szCs w:val="24"/>
          <w:lang w:eastAsia="pt-BR"/>
        </w:rPr>
        <w:t xml:space="preserve"> A avaliação dos programas municipais definidos na LOA será realizada periodicamente por meio do comparativo das metas físicas e financeiras planejadas e executadas, com base nos principais indicadores de políticas públicas.</w:t>
      </w:r>
    </w:p>
    <w:p w14:paraId="23AFE25F"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resultado da avaliação de que trata o </w:t>
      </w:r>
      <w:r w:rsidRPr="00C91614">
        <w:rPr>
          <w:rFonts w:ascii="Times New Roman" w:eastAsia="Times New Roman" w:hAnsi="Times New Roman"/>
          <w:i/>
          <w:sz w:val="24"/>
          <w:szCs w:val="24"/>
          <w:lang w:eastAsia="pt-BR"/>
        </w:rPr>
        <w:t>caput</w:t>
      </w:r>
      <w:r w:rsidRPr="00C94C51">
        <w:rPr>
          <w:rFonts w:ascii="Times New Roman" w:eastAsia="Times New Roman" w:hAnsi="Times New Roman"/>
          <w:sz w:val="24"/>
          <w:szCs w:val="24"/>
          <w:lang w:eastAsia="pt-BR"/>
        </w:rPr>
        <w:t xml:space="preserve"> será disponibilizado em meio eletrônico, inclusive em banco de dados.</w:t>
      </w:r>
    </w:p>
    <w:p w14:paraId="2D8C2C28"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4</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recursos para investimentos dos órgãos da administração pública municipal direta e indireta serão consignados nas unidades orçamentárias correspondentes, com base na previsão das propostas orçamentárias parciais.</w:t>
      </w:r>
    </w:p>
    <w:p w14:paraId="7586C59B"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5</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Além da observância das prioridades fixadas no art. 2º, a LOA somente incluirá novos projetos se:</w:t>
      </w:r>
    </w:p>
    <w:p w14:paraId="4E57CBA9"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tiverem sido adequadamente atendidos os que estiverem em andamento;</w:t>
      </w:r>
    </w:p>
    <w:p w14:paraId="192CF215"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estiverem em conformidade com o PPAG vigente ou previstos no projeto de revisão do planejamento a médio prazo;</w:t>
      </w:r>
    </w:p>
    <w:p w14:paraId="6C4FC161"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apresentarem viabilidade técnica, econômica e financeira;</w:t>
      </w:r>
    </w:p>
    <w:p w14:paraId="4ABA9774"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tiverem sido contempladas as despesas de conservação do patrimônio público.</w:t>
      </w:r>
    </w:p>
    <w:p w14:paraId="735128A9"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6</w:t>
      </w:r>
      <w:r w:rsidR="0039331A" w:rsidRPr="00C94C51">
        <w:rPr>
          <w:rFonts w:ascii="Times New Roman" w:eastAsia="Times New Roman" w:hAnsi="Times New Roman"/>
          <w:sz w:val="24"/>
          <w:szCs w:val="24"/>
          <w:lang w:eastAsia="pt-BR"/>
        </w:rPr>
        <w:t xml:space="preserve"> </w:t>
      </w:r>
      <w:r w:rsidR="00DE60FC" w:rsidRPr="00C94C5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w:t>
      </w:r>
      <w:r w:rsidR="00DE60FC" w:rsidRPr="00C94C51">
        <w:rPr>
          <w:rFonts w:ascii="Times New Roman" w:eastAsia="Times New Roman" w:hAnsi="Times New Roman"/>
          <w:sz w:val="24"/>
          <w:szCs w:val="24"/>
          <w:lang w:eastAsia="pt-BR"/>
        </w:rPr>
        <w:t xml:space="preserve">O </w:t>
      </w:r>
      <w:r w:rsidR="003A0C7E">
        <w:rPr>
          <w:rFonts w:ascii="Times New Roman" w:eastAsia="Times New Roman" w:hAnsi="Times New Roman"/>
          <w:sz w:val="24"/>
          <w:szCs w:val="24"/>
          <w:lang w:eastAsia="pt-BR"/>
        </w:rPr>
        <w:t>PLOA</w:t>
      </w:r>
      <w:r w:rsidRPr="00C94C51">
        <w:rPr>
          <w:rFonts w:ascii="Times New Roman" w:eastAsia="Times New Roman" w:hAnsi="Times New Roman"/>
          <w:sz w:val="24"/>
          <w:szCs w:val="24"/>
          <w:lang w:eastAsia="pt-BR"/>
        </w:rPr>
        <w:t xml:space="preserve"> conterá dotação para Reserva de Contingência, no valor de até 0,2% (zero vírgula dois por cento) e no mínimo de 0,02% (zero vírgula zero dois por cento) da Receita Corrente Líquida </w:t>
      </w:r>
      <w:r w:rsidR="00DE60FC" w:rsidRPr="00C94C51">
        <w:rPr>
          <w:rFonts w:ascii="Times New Roman" w:eastAsia="Times New Roman" w:hAnsi="Times New Roman"/>
          <w:sz w:val="24"/>
          <w:szCs w:val="24"/>
          <w:lang w:eastAsia="pt-BR"/>
        </w:rPr>
        <w:t xml:space="preserve">prevista </w:t>
      </w:r>
      <w:r w:rsidRPr="00C94C51">
        <w:rPr>
          <w:rFonts w:ascii="Times New Roman" w:eastAsia="Times New Roman" w:hAnsi="Times New Roman"/>
          <w:sz w:val="24"/>
          <w:szCs w:val="24"/>
          <w:lang w:eastAsia="pt-BR"/>
        </w:rPr>
        <w:t>para o exercício de 202</w:t>
      </w:r>
      <w:r w:rsidR="003D1EA9">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a ser utilizada como fonte de recursos para abertura de créditos adicionais e para o atendimento ao disposto no inciso III do art. 5º da Lei Complementar Federal nº 101</w:t>
      </w:r>
      <w:r w:rsidR="003A0C7E">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p>
    <w:p w14:paraId="0B91CE57"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7</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Fica o Poder Executivo autorizado a contribuir para o custeio de despesas de competência de outros entes da Federação, desde que compatíveis com os programas constantes da LOA, mediante convênio, ajuste ou congênere.</w:t>
      </w:r>
    </w:p>
    <w:p w14:paraId="73A5854B"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8</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É obrigatória a consignação de recursos na LOA para o pagamento de contrapartida a empréstimos contratados, para os desembolsos de projetos executados mediante parcerias público-privadas, bem como para o pagamento de amortização de juros, de precatórios oriundos de ações com sentença transitada em julgado e de outros encargos da dívida pública.</w:t>
      </w:r>
    </w:p>
    <w:p w14:paraId="2FF77619"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1</w:t>
      </w:r>
      <w:r w:rsidR="0039331A">
        <w:rPr>
          <w:rFonts w:ascii="Times New Roman" w:eastAsia="Times New Roman" w:hAnsi="Times New Roman"/>
          <w:sz w:val="24"/>
          <w:szCs w:val="24"/>
          <w:lang w:eastAsia="pt-BR"/>
        </w:rPr>
        <w:t>9</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CMBH encaminhará ao Poder Executivo sua proposta orçamentária para 202</w:t>
      </w:r>
      <w:r w:rsidR="003D1EA9">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para inserção no PLOA, até o último dia útil do mês de julho de 20</w:t>
      </w:r>
      <w:r w:rsidR="00DE60FC" w:rsidRPr="00C94C51">
        <w:rPr>
          <w:rFonts w:ascii="Times New Roman" w:eastAsia="Times New Roman" w:hAnsi="Times New Roman"/>
          <w:sz w:val="24"/>
          <w:szCs w:val="24"/>
          <w:lang w:eastAsia="pt-BR"/>
        </w:rPr>
        <w:t>2</w:t>
      </w:r>
      <w:r w:rsidR="003D1EA9">
        <w:rPr>
          <w:rFonts w:ascii="Times New Roman" w:eastAsia="Times New Roman" w:hAnsi="Times New Roman"/>
          <w:sz w:val="24"/>
          <w:szCs w:val="24"/>
          <w:lang w:eastAsia="pt-BR"/>
        </w:rPr>
        <w:t>1</w:t>
      </w:r>
      <w:r w:rsidRPr="00C94C51">
        <w:rPr>
          <w:rFonts w:ascii="Times New Roman" w:eastAsia="Times New Roman" w:hAnsi="Times New Roman"/>
          <w:sz w:val="24"/>
          <w:szCs w:val="24"/>
          <w:lang w:eastAsia="pt-BR"/>
        </w:rPr>
        <w:t>, observado o disposto nesta lei.</w:t>
      </w:r>
    </w:p>
    <w:p w14:paraId="437A6DA1"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4ACC9D71" w14:textId="77777777" w:rsidR="00306D9B" w:rsidRPr="00C94C51" w:rsidRDefault="00306D9B" w:rsidP="005B671D">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Seção II</w:t>
      </w:r>
    </w:p>
    <w:p w14:paraId="26C0DDBB" w14:textId="77777777" w:rsidR="00306D9B" w:rsidRPr="00C94C51" w:rsidRDefault="00306D9B" w:rsidP="005B671D">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 Execução e das Alterações da Lei do Orçamento Anual</w:t>
      </w:r>
    </w:p>
    <w:p w14:paraId="50071511"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3AC0079D"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Pr>
          <w:rFonts w:ascii="Times New Roman" w:eastAsia="Times New Roman" w:hAnsi="Times New Roman"/>
          <w:sz w:val="24"/>
          <w:szCs w:val="24"/>
          <w:lang w:eastAsia="pt-BR"/>
        </w:rPr>
        <w:t>20</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Poder Executivo poderá, mediante instrumento jurídico específico, fazer transferências, nos termos do disposto no art. 25 da Lei Complementar Federal nº 101</w:t>
      </w:r>
      <w:r w:rsidR="003A0C7E">
        <w:rPr>
          <w:rFonts w:ascii="Times New Roman" w:eastAsia="Times New Roman" w:hAnsi="Times New Roman"/>
          <w:sz w:val="24"/>
          <w:szCs w:val="24"/>
          <w:lang w:eastAsia="pt-BR"/>
        </w:rPr>
        <w:t>, de 2000</w:t>
      </w:r>
      <w:r w:rsidRPr="00C94C51">
        <w:rPr>
          <w:rFonts w:ascii="Times New Roman" w:eastAsia="Times New Roman" w:hAnsi="Times New Roman"/>
          <w:sz w:val="24"/>
          <w:szCs w:val="24"/>
          <w:lang w:eastAsia="pt-BR"/>
        </w:rPr>
        <w:t>, observado o interesse do Município.</w:t>
      </w:r>
    </w:p>
    <w:p w14:paraId="73F0F516"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1</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subvenção de recursos públicos para os setores público e privado, objetivando cobrir necessidades de pessoas físicas ou </w:t>
      </w:r>
      <w:r w:rsidR="00D31F62" w:rsidRPr="00461225">
        <w:rPr>
          <w:rFonts w:ascii="Times New Roman" w:eastAsia="Times New Roman" w:hAnsi="Times New Roman"/>
          <w:sz w:val="24"/>
          <w:szCs w:val="24"/>
          <w:lang w:eastAsia="pt-BR"/>
        </w:rPr>
        <w:t>deficit</w:t>
      </w:r>
      <w:r w:rsidR="00D31F62"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de pessoas jurídicas, sem prejuízo do que dispõe o art. 26 da Lei Complementar Federal nº 101</w:t>
      </w:r>
      <w:r w:rsidR="000D5F78">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 será precedida de análise do plano de aplicação das metas de interesse social, e a concessão priorizará os setores da sociedade civil que não tenham atendimento direto de serviços municipais.</w:t>
      </w:r>
    </w:p>
    <w:p w14:paraId="7DF75223" w14:textId="77777777" w:rsidR="0060285C" w:rsidRPr="00C94C51" w:rsidRDefault="001B4F87" w:rsidP="00461225">
      <w:pPr>
        <w:shd w:val="clear" w:color="auto" w:fill="FFFFFF"/>
        <w:tabs>
          <w:tab w:val="left" w:pos="2505"/>
        </w:tabs>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2</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0048355A"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Nos termos da Lei Federal </w:t>
      </w:r>
      <w:r w:rsidR="00C91614">
        <w:rPr>
          <w:rFonts w:ascii="Times New Roman" w:eastAsia="Times New Roman" w:hAnsi="Times New Roman"/>
          <w:sz w:val="24"/>
          <w:szCs w:val="24"/>
          <w:lang w:eastAsia="pt-BR"/>
        </w:rPr>
        <w:t xml:space="preserve">nº </w:t>
      </w:r>
      <w:r w:rsidRPr="00C94C51">
        <w:rPr>
          <w:rFonts w:ascii="Times New Roman" w:eastAsia="Times New Roman" w:hAnsi="Times New Roman"/>
          <w:sz w:val="24"/>
          <w:szCs w:val="24"/>
          <w:lang w:eastAsia="pt-BR"/>
        </w:rPr>
        <w:t>13</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019, de 31 de julho de 2014, o Município poderá contratar</w:t>
      </w:r>
      <w:r w:rsidR="00C91614">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w:t>
      </w:r>
      <w:r w:rsidR="00C91614">
        <w:rPr>
          <w:rFonts w:ascii="Times New Roman" w:eastAsia="Times New Roman" w:hAnsi="Times New Roman"/>
          <w:sz w:val="24"/>
          <w:szCs w:val="24"/>
          <w:lang w:eastAsia="pt-BR"/>
        </w:rPr>
        <w:t>por meio</w:t>
      </w:r>
      <w:r w:rsidR="00C91614"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de processo licitatório</w:t>
      </w:r>
      <w:r w:rsidR="00C91614">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entidades privadas sem fins lucrativos para atividades assistenciais, educacionais, culturais e de saúde</w:t>
      </w:r>
      <w:r w:rsidR="005B671D">
        <w:rPr>
          <w:rFonts w:ascii="Times New Roman" w:eastAsia="Times New Roman" w:hAnsi="Times New Roman"/>
          <w:sz w:val="24"/>
          <w:szCs w:val="24"/>
          <w:lang w:eastAsia="pt-BR"/>
        </w:rPr>
        <w:t>.</w:t>
      </w:r>
    </w:p>
    <w:p w14:paraId="14170061"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3</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Poder Executivo elaborará e publicará, até trinta dias após a publicação da LOA </w:t>
      </w:r>
      <w:r w:rsidR="001E23E0">
        <w:rPr>
          <w:rFonts w:ascii="Times New Roman" w:eastAsia="Times New Roman" w:hAnsi="Times New Roman"/>
          <w:sz w:val="24"/>
          <w:szCs w:val="24"/>
          <w:lang w:eastAsia="pt-BR"/>
        </w:rPr>
        <w:t xml:space="preserve">de </w:t>
      </w:r>
      <w:r w:rsidRPr="00C94C51">
        <w:rPr>
          <w:rFonts w:ascii="Times New Roman" w:eastAsia="Times New Roman" w:hAnsi="Times New Roman"/>
          <w:sz w:val="24"/>
          <w:szCs w:val="24"/>
          <w:lang w:eastAsia="pt-BR"/>
        </w:rPr>
        <w:t>202</w:t>
      </w:r>
      <w:r w:rsidR="003D1EA9">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cronograma anual de desembolso mensal, nos termos do art. 8º da Lei Complementar Federal nº 101</w:t>
      </w:r>
      <w:r w:rsidR="00FC3DA4">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p>
    <w:p w14:paraId="51763FDC"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4</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critérios e a forma de limitação de empenho de que trata a alínea “b” do inciso I do art. 4º da Lei Complementar Federal nº 101</w:t>
      </w:r>
      <w:r w:rsidR="00FC3DA4">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r w:rsidR="00FC3DA4">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serão processados mediante os seguintes procedimentos operacional e contábil:</w:t>
      </w:r>
    </w:p>
    <w:p w14:paraId="407CC4B9"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revisão física e financeira contratual, adequando-se aos limites definidos por órgãos responsáveis pela política econômica e financeira do Município, formalizadas pelo respectivo aditamento contratual;</w:t>
      </w:r>
    </w:p>
    <w:p w14:paraId="0D93B2F8"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contingenciamento do saldo da Nota de Empenho a liquidar, ajustando-se à revisão contratual determinada no inciso I.</w:t>
      </w:r>
    </w:p>
    <w:p w14:paraId="76458BB0"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5</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critério para limitação dos valores financeiros da CMBH de que trata o §</w:t>
      </w:r>
      <w:r w:rsidR="001E23E0">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3º do art. 9º da Lei Complementar Federal nº 101</w:t>
      </w:r>
      <w:r w:rsidR="00FC3DA4">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 levará em consideração as medidas contingenciadoras do Poder Executivo constantes nesta lei.</w:t>
      </w:r>
    </w:p>
    <w:p w14:paraId="650CD699"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6</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Ao final de um bimestre, se verificado que a realização da receita poderá não comportar o cumprimento das metas de resultado primário ou nominal estabelecidas no Anexo I, será promovida a limitação de empenho, conforme critérios a serem definidos pelo Poder Executivo, levando em consideração a seguinte ordem de prioridade na redução de gastos:</w:t>
      </w:r>
    </w:p>
    <w:p w14:paraId="38918892"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obras estruturantes;</w:t>
      </w:r>
    </w:p>
    <w:p w14:paraId="42310C7A"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serviços de terceiros e encargos administrativos;</w:t>
      </w:r>
    </w:p>
    <w:p w14:paraId="6EB86A13"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investimentos do Orçamento Participativo;</w:t>
      </w:r>
    </w:p>
    <w:p w14:paraId="33CA5F3A"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obras de manutenção que objetivam a recuperação de danos ocorridos no equipamento existente.</w:t>
      </w:r>
    </w:p>
    <w:p w14:paraId="75B40584"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base contingenciável corresponde ao total das dotações estabelecidas na LOA</w:t>
      </w:r>
      <w:r w:rsidR="007B62DD"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com a</w:t>
      </w:r>
      <w:r w:rsidR="003D1EA9">
        <w:rPr>
          <w:rFonts w:ascii="Times New Roman" w:eastAsia="Times New Roman" w:hAnsi="Times New Roman"/>
          <w:sz w:val="24"/>
          <w:szCs w:val="24"/>
          <w:lang w:eastAsia="pt-BR"/>
        </w:rPr>
        <w:t>s seguintes</w:t>
      </w:r>
      <w:r w:rsidRPr="00C94C51">
        <w:rPr>
          <w:rFonts w:ascii="Times New Roman" w:eastAsia="Times New Roman" w:hAnsi="Times New Roman"/>
          <w:sz w:val="24"/>
          <w:szCs w:val="24"/>
          <w:lang w:eastAsia="pt-BR"/>
        </w:rPr>
        <w:t xml:space="preserve"> exclus</w:t>
      </w:r>
      <w:r w:rsidR="003D1EA9">
        <w:rPr>
          <w:rFonts w:ascii="Times New Roman" w:eastAsia="Times New Roman" w:hAnsi="Times New Roman"/>
          <w:sz w:val="24"/>
          <w:szCs w:val="24"/>
          <w:lang w:eastAsia="pt-BR"/>
        </w:rPr>
        <w:t>ões</w:t>
      </w:r>
      <w:r w:rsidRPr="00C94C51">
        <w:rPr>
          <w:rFonts w:ascii="Times New Roman" w:eastAsia="Times New Roman" w:hAnsi="Times New Roman"/>
          <w:sz w:val="24"/>
          <w:szCs w:val="24"/>
          <w:lang w:eastAsia="pt-BR"/>
        </w:rPr>
        <w:t>:</w:t>
      </w:r>
    </w:p>
    <w:p w14:paraId="164483CE"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obrigações constitucionais ou legais;</w:t>
      </w:r>
    </w:p>
    <w:p w14:paraId="5D812A36"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dotações destinadas ao desembolso dos recursos relativos aos projetos executados mediante parcerias público-privadas;</w:t>
      </w:r>
    </w:p>
    <w:p w14:paraId="3F3D322F"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o pagamento de precatórios e sentenças judiciais;</w:t>
      </w:r>
    </w:p>
    <w:p w14:paraId="29BB0360"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pessoal e encargos sociais;</w:t>
      </w:r>
    </w:p>
    <w:p w14:paraId="067D4C9A"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juros e encargos da dívida;</w:t>
      </w:r>
    </w:p>
    <w:p w14:paraId="0FF05171"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amortização da dívida;</w:t>
      </w:r>
    </w:p>
    <w:p w14:paraId="117116F3"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auxílio-alimentação e auxílio-transporte financiados com recursos ordinários;</w:t>
      </w:r>
    </w:p>
    <w:p w14:paraId="3A8A12EA"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o Programa de Formação do Patrimônio do Servidor Público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Pasep.</w:t>
      </w:r>
    </w:p>
    <w:p w14:paraId="5E045C0B"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7</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As alterações decorrentes da abertura e da reabertura de créditos adicionais integrarão os quadros de detalhamento de despesa, os quais serão modificados independentemente de nova publicação.</w:t>
      </w:r>
    </w:p>
    <w:p w14:paraId="684C054F" w14:textId="77777777" w:rsidR="0060285C"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8</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Poder Executivo poderá, mediante decreto, transpor, remanejar, transferir ou utilizar, total ou parcialmente, as dotações orçamentárias aprovadas na LOA de 202</w:t>
      </w:r>
      <w:r w:rsidR="00E50806">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xml:space="preserve"> e em créditos adicionais, em decorrência da extinção, da transformação, da transferência, da incorporação ou do desmembramento de órgãos e entidades, bem como de alterações de suas competências ou atribuições, mantida a estrutura programática definida no art. 5º, assim como as diretrizes, os objetivos e as metas estabelecidas nesta lei.</w:t>
      </w:r>
    </w:p>
    <w:p w14:paraId="47749671" w14:textId="77777777" w:rsidR="0060285C" w:rsidRPr="00C94C51" w:rsidRDefault="0028125C" w:rsidP="00461225">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Parágrafo único</w:t>
      </w:r>
      <w:r w:rsidR="00306D9B"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00306D9B" w:rsidRPr="00C94C51">
        <w:rPr>
          <w:rFonts w:ascii="Times New Roman" w:eastAsia="Times New Roman" w:hAnsi="Times New Roman"/>
          <w:sz w:val="24"/>
          <w:szCs w:val="24"/>
          <w:lang w:eastAsia="pt-BR"/>
        </w:rPr>
        <w:t xml:space="preserve"> A transposição, o remanejamento e a transferência a que se refere o </w:t>
      </w:r>
      <w:r w:rsidR="00306D9B" w:rsidRPr="0028125C">
        <w:rPr>
          <w:rFonts w:ascii="Times New Roman" w:eastAsia="Times New Roman" w:hAnsi="Times New Roman"/>
          <w:i/>
          <w:sz w:val="24"/>
          <w:szCs w:val="24"/>
          <w:lang w:eastAsia="pt-BR"/>
        </w:rPr>
        <w:t>caput</w:t>
      </w:r>
      <w:r w:rsidR="00306D9B" w:rsidRPr="00C94C51">
        <w:rPr>
          <w:rFonts w:ascii="Times New Roman" w:eastAsia="Times New Roman" w:hAnsi="Times New Roman"/>
          <w:sz w:val="24"/>
          <w:szCs w:val="24"/>
          <w:lang w:eastAsia="pt-BR"/>
        </w:rPr>
        <w:t xml:space="preserve"> terão seu limite definido em lei específica e não poderão resultar em alteração dos valores das programações aprovadas na LOA de 202</w:t>
      </w:r>
      <w:r w:rsidR="001011B9" w:rsidRPr="00C94C51">
        <w:rPr>
          <w:rFonts w:ascii="Times New Roman" w:eastAsia="Times New Roman" w:hAnsi="Times New Roman"/>
          <w:sz w:val="24"/>
          <w:szCs w:val="24"/>
          <w:lang w:eastAsia="pt-BR"/>
        </w:rPr>
        <w:t>1</w:t>
      </w:r>
      <w:r w:rsidR="00306D9B" w:rsidRPr="00C94C51">
        <w:rPr>
          <w:rFonts w:ascii="Times New Roman" w:eastAsia="Times New Roman" w:hAnsi="Times New Roman"/>
          <w:sz w:val="24"/>
          <w:szCs w:val="24"/>
          <w:lang w:eastAsia="pt-BR"/>
        </w:rPr>
        <w:t>, podendo haver adequação das classificações institucional, funcional, programática e econômica ao novo órgão.</w:t>
      </w:r>
    </w:p>
    <w:p w14:paraId="5EBC58B9" w14:textId="77777777" w:rsidR="0060285C"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2</w:t>
      </w:r>
      <w:r w:rsidR="0039331A">
        <w:rPr>
          <w:rFonts w:ascii="Times New Roman" w:eastAsia="Times New Roman" w:hAnsi="Times New Roman"/>
          <w:sz w:val="24"/>
          <w:szCs w:val="24"/>
          <w:lang w:eastAsia="pt-BR"/>
        </w:rPr>
        <w:t>9</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Fica o Poder Executivo </w:t>
      </w:r>
      <w:r w:rsidR="00165E77" w:rsidRPr="00C94C51">
        <w:rPr>
          <w:rFonts w:ascii="Times New Roman" w:eastAsia="Times New Roman" w:hAnsi="Times New Roman"/>
          <w:sz w:val="24"/>
          <w:szCs w:val="24"/>
          <w:lang w:eastAsia="pt-BR"/>
        </w:rPr>
        <w:t xml:space="preserve">autorizado a modificar, </w:t>
      </w:r>
      <w:r w:rsidRPr="00C94C51">
        <w:rPr>
          <w:rFonts w:ascii="Times New Roman" w:eastAsia="Times New Roman" w:hAnsi="Times New Roman"/>
          <w:sz w:val="24"/>
          <w:szCs w:val="24"/>
          <w:lang w:eastAsia="pt-BR"/>
        </w:rPr>
        <w:t>mediante ato administrativo</w:t>
      </w:r>
      <w:r w:rsidR="002712AD" w:rsidRPr="00C94C51">
        <w:rPr>
          <w:rFonts w:ascii="Times New Roman" w:eastAsia="Times New Roman" w:hAnsi="Times New Roman"/>
          <w:sz w:val="24"/>
          <w:szCs w:val="24"/>
          <w:lang w:eastAsia="pt-BR"/>
        </w:rPr>
        <w:t xml:space="preserve"> do Subsecretário de Planejamento e Orçamento</w:t>
      </w:r>
      <w:r w:rsidRPr="00C94C51">
        <w:rPr>
          <w:rFonts w:ascii="Times New Roman" w:eastAsia="Times New Roman" w:hAnsi="Times New Roman"/>
          <w:sz w:val="24"/>
          <w:szCs w:val="24"/>
          <w:lang w:eastAsia="pt-BR"/>
        </w:rPr>
        <w:t xml:space="preserve">, </w:t>
      </w:r>
      <w:r w:rsidR="002712AD" w:rsidRPr="00C94C51">
        <w:rPr>
          <w:rFonts w:ascii="Times New Roman" w:eastAsia="Times New Roman" w:hAnsi="Times New Roman"/>
          <w:sz w:val="24"/>
          <w:szCs w:val="24"/>
          <w:lang w:eastAsia="pt-BR"/>
        </w:rPr>
        <w:t>no sistema orçamentário e financeiro</w:t>
      </w:r>
      <w:r w:rsidR="00654087" w:rsidRPr="00C94C51">
        <w:rPr>
          <w:rFonts w:ascii="Times New Roman" w:eastAsia="Times New Roman" w:hAnsi="Times New Roman"/>
          <w:sz w:val="24"/>
          <w:szCs w:val="24"/>
          <w:lang w:eastAsia="pt-BR"/>
        </w:rPr>
        <w:t>,</w:t>
      </w:r>
      <w:r w:rsidRPr="00C94C51">
        <w:rPr>
          <w:rFonts w:ascii="Times New Roman" w:eastAsia="Times New Roman" w:hAnsi="Times New Roman"/>
          <w:color w:val="FF0000"/>
          <w:sz w:val="24"/>
          <w:szCs w:val="24"/>
          <w:lang w:eastAsia="pt-BR"/>
        </w:rPr>
        <w:t xml:space="preserve"> </w:t>
      </w:r>
      <w:r w:rsidRPr="00C94C51">
        <w:rPr>
          <w:rFonts w:ascii="Times New Roman" w:eastAsia="Times New Roman" w:hAnsi="Times New Roman"/>
          <w:sz w:val="24"/>
          <w:szCs w:val="24"/>
          <w:lang w:eastAsia="pt-BR"/>
        </w:rPr>
        <w:t>o crédito consignado nas especificações de</w:t>
      </w:r>
      <w:r w:rsidR="002712AD"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elemento de despesa, subação e </w:t>
      </w:r>
      <w:r w:rsidR="002712AD" w:rsidRPr="00C94C51">
        <w:rPr>
          <w:rFonts w:ascii="Times New Roman" w:eastAsia="Times New Roman" w:hAnsi="Times New Roman"/>
          <w:sz w:val="24"/>
          <w:szCs w:val="24"/>
          <w:lang w:eastAsia="pt-BR"/>
        </w:rPr>
        <w:t xml:space="preserve">detalhamento da fonte </w:t>
      </w:r>
      <w:r w:rsidR="006A75CC" w:rsidRPr="00C94C51">
        <w:rPr>
          <w:rFonts w:ascii="Times New Roman" w:eastAsia="Times New Roman" w:hAnsi="Times New Roman"/>
          <w:sz w:val="24"/>
          <w:szCs w:val="24"/>
          <w:lang w:eastAsia="pt-BR"/>
        </w:rPr>
        <w:t>sintética</w:t>
      </w:r>
      <w:r w:rsidRPr="00C94C51">
        <w:rPr>
          <w:rFonts w:ascii="Times New Roman" w:eastAsia="Times New Roman" w:hAnsi="Times New Roman"/>
          <w:sz w:val="24"/>
          <w:szCs w:val="24"/>
          <w:lang w:eastAsia="pt-BR"/>
        </w:rPr>
        <w:t xml:space="preserve"> do orçamento municipal de 202</w:t>
      </w:r>
      <w:r w:rsidR="00E50806">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xml:space="preserve">, para fins de adequação da programação orçamentária, execução e prestação de contas ao Tribunal de Contas do Estado de Minas Gerais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TCE</w:t>
      </w:r>
      <w:r w:rsidR="00FC3DA4">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MG.</w:t>
      </w:r>
    </w:p>
    <w:p w14:paraId="7AA48BB8" w14:textId="77777777" w:rsidR="00850135" w:rsidRPr="00C94C51" w:rsidRDefault="0064065D"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Art. </w:t>
      </w:r>
      <w:r>
        <w:rPr>
          <w:rFonts w:ascii="Times New Roman" w:eastAsia="Times New Roman" w:hAnsi="Times New Roman"/>
          <w:sz w:val="24"/>
          <w:szCs w:val="24"/>
          <w:lang w:eastAsia="pt-BR"/>
        </w:rPr>
        <w:t>30</w:t>
      </w:r>
      <w:r w:rsidRPr="004B614C">
        <w:rPr>
          <w:rFonts w:ascii="Times New Roman" w:eastAsia="Times New Roman" w:hAnsi="Times New Roman"/>
          <w:sz w:val="24"/>
          <w:szCs w:val="24"/>
          <w:lang w:eastAsia="pt-BR"/>
        </w:rPr>
        <w:t xml:space="preserve"> – </w:t>
      </w:r>
      <w:r w:rsidRPr="00C94C51">
        <w:rPr>
          <w:rFonts w:ascii="Times New Roman" w:eastAsia="Times New Roman" w:hAnsi="Times New Roman"/>
          <w:sz w:val="24"/>
          <w:szCs w:val="24"/>
          <w:lang w:eastAsia="pt-BR"/>
        </w:rPr>
        <w:t>Fica o Poder Executivo</w:t>
      </w:r>
      <w:r w:rsidRPr="0064065D">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autorizado a modificar</w:t>
      </w:r>
      <w:r>
        <w:rPr>
          <w:rFonts w:ascii="Times New Roman" w:eastAsia="Times New Roman" w:hAnsi="Times New Roman"/>
          <w:sz w:val="24"/>
          <w:szCs w:val="24"/>
          <w:lang w:eastAsia="pt-BR"/>
        </w:rPr>
        <w:t xml:space="preserve"> </w:t>
      </w:r>
      <w:r w:rsidR="00850135" w:rsidRPr="00C94C51">
        <w:rPr>
          <w:rFonts w:ascii="Times New Roman" w:eastAsia="Times New Roman" w:hAnsi="Times New Roman"/>
          <w:sz w:val="24"/>
          <w:szCs w:val="24"/>
          <w:lang w:eastAsia="pt-BR"/>
        </w:rPr>
        <w:t xml:space="preserve">o crédito consignado nas especificações </w:t>
      </w:r>
      <w:r w:rsidR="00850135">
        <w:rPr>
          <w:rFonts w:ascii="Times New Roman" w:eastAsia="Times New Roman" w:hAnsi="Times New Roman"/>
          <w:sz w:val="24"/>
          <w:szCs w:val="24"/>
          <w:lang w:eastAsia="pt-BR"/>
        </w:rPr>
        <w:t>de</w:t>
      </w:r>
      <w:r w:rsidRPr="0064065D">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unidade </w:t>
      </w:r>
      <w:r w:rsidRPr="004B614C">
        <w:rPr>
          <w:rFonts w:ascii="Times New Roman" w:eastAsia="Times New Roman" w:hAnsi="Times New Roman"/>
          <w:sz w:val="24"/>
          <w:szCs w:val="24"/>
          <w:lang w:eastAsia="pt-BR"/>
        </w:rPr>
        <w:t>executora</w:t>
      </w:r>
      <w:r w:rsidR="00614A9B">
        <w:rPr>
          <w:rFonts w:ascii="Times New Roman" w:eastAsia="Times New Roman" w:hAnsi="Times New Roman"/>
          <w:sz w:val="24"/>
          <w:szCs w:val="24"/>
          <w:lang w:eastAsia="pt-BR"/>
        </w:rPr>
        <w:t xml:space="preserve"> ou unidade administrativa</w:t>
      </w:r>
      <w:r w:rsidRPr="0064065D">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no </w:t>
      </w:r>
      <w:r w:rsidRPr="00C94C51">
        <w:rPr>
          <w:rFonts w:ascii="Times New Roman" w:eastAsia="Times New Roman" w:hAnsi="Times New Roman"/>
          <w:sz w:val="24"/>
          <w:szCs w:val="24"/>
          <w:lang w:eastAsia="pt-BR"/>
        </w:rPr>
        <w:t>sistema orçamentário e financeiro do Município</w:t>
      </w:r>
      <w:r w:rsidRPr="004B614C">
        <w:rPr>
          <w:rFonts w:ascii="Times New Roman" w:eastAsia="Times New Roman" w:hAnsi="Times New Roman"/>
          <w:sz w:val="24"/>
          <w:szCs w:val="24"/>
          <w:lang w:eastAsia="pt-BR"/>
        </w:rPr>
        <w:t>, para atender às necessidades da execução</w:t>
      </w:r>
      <w:r w:rsidR="00850135">
        <w:rPr>
          <w:rFonts w:ascii="Times New Roman" w:eastAsia="Times New Roman" w:hAnsi="Times New Roman"/>
          <w:sz w:val="24"/>
          <w:szCs w:val="24"/>
          <w:lang w:eastAsia="pt-BR"/>
        </w:rPr>
        <w:t>.</w:t>
      </w:r>
    </w:p>
    <w:p w14:paraId="1590FBDF"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Pr>
          <w:rFonts w:ascii="Times New Roman" w:eastAsia="Times New Roman" w:hAnsi="Times New Roman"/>
          <w:sz w:val="24"/>
          <w:szCs w:val="24"/>
          <w:lang w:eastAsia="pt-BR"/>
        </w:rPr>
        <w:t>3</w:t>
      </w:r>
      <w:r w:rsidR="00850135">
        <w:rPr>
          <w:rFonts w:ascii="Times New Roman" w:eastAsia="Times New Roman" w:hAnsi="Times New Roman"/>
          <w:sz w:val="24"/>
          <w:szCs w:val="24"/>
          <w:lang w:eastAsia="pt-BR"/>
        </w:rPr>
        <w:t>1</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Poder Executivo publicará mensalmente em seu sítio eletrônico, de forma compilada, as seguintes informações relacionadas à dívida pública fundada total do Município:</w:t>
      </w:r>
    </w:p>
    <w:p w14:paraId="761B4E62"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cópia com inteiro teor do contrato;</w:t>
      </w:r>
    </w:p>
    <w:p w14:paraId="109B0489"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relatório contendo as seguintes informações dos contratos previstos no inciso I:</w:t>
      </w:r>
    </w:p>
    <w:p w14:paraId="2609A3DC"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 credor;</w:t>
      </w:r>
    </w:p>
    <w:p w14:paraId="5ADFE937"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b) objeto;</w:t>
      </w:r>
    </w:p>
    <w:p w14:paraId="5B02C8F5"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 valor;</w:t>
      </w:r>
    </w:p>
    <w:p w14:paraId="14E44103"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 taxa de juros;</w:t>
      </w:r>
    </w:p>
    <w:p w14:paraId="139EDA0C"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e) cronograma de desembolso;</w:t>
      </w:r>
    </w:p>
    <w:p w14:paraId="501FBC8D"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f) lei autorizativa;</w:t>
      </w:r>
    </w:p>
    <w:p w14:paraId="6C913DEB"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relatórios contendo as seguintes informações da dívida prevista no </w:t>
      </w:r>
      <w:r w:rsidRPr="0028125C">
        <w:rPr>
          <w:rFonts w:ascii="Times New Roman" w:eastAsia="Times New Roman" w:hAnsi="Times New Roman"/>
          <w:i/>
          <w:sz w:val="24"/>
          <w:szCs w:val="24"/>
          <w:lang w:eastAsia="pt-BR"/>
        </w:rPr>
        <w:t>caput</w:t>
      </w:r>
      <w:r w:rsidRPr="00C94C51">
        <w:rPr>
          <w:rFonts w:ascii="Times New Roman" w:eastAsia="Times New Roman" w:hAnsi="Times New Roman"/>
          <w:sz w:val="24"/>
          <w:szCs w:val="24"/>
          <w:lang w:eastAsia="pt-BR"/>
        </w:rPr>
        <w:t>, e por contrato previsto nos incisos I e II:</w:t>
      </w:r>
    </w:p>
    <w:p w14:paraId="1B015244"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 saldo anterior;</w:t>
      </w:r>
    </w:p>
    <w:p w14:paraId="1CBDB1C7"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b) amortizações e serviços no período;</w:t>
      </w:r>
    </w:p>
    <w:p w14:paraId="3459E62D"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 correções no período;</w:t>
      </w:r>
    </w:p>
    <w:p w14:paraId="77E01FBD" w14:textId="77777777" w:rsidR="00306D9B" w:rsidRPr="00C94C51" w:rsidRDefault="00306D9B" w:rsidP="00461225">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 inscrições no período;</w:t>
      </w:r>
    </w:p>
    <w:p w14:paraId="6C2E9C3B" w14:textId="77777777" w:rsidR="00C47EB4"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e) saldo final.</w:t>
      </w:r>
    </w:p>
    <w:p w14:paraId="532C65F7" w14:textId="77777777" w:rsidR="0039331A" w:rsidRDefault="0039331A">
      <w:pPr>
        <w:spacing w:after="0" w:line="360" w:lineRule="auto"/>
        <w:ind w:firstLine="1418"/>
        <w:jc w:val="both"/>
        <w:rPr>
          <w:rFonts w:ascii="Times New Roman" w:eastAsia="Times New Roman" w:hAnsi="Times New Roman"/>
          <w:sz w:val="24"/>
          <w:szCs w:val="24"/>
          <w:lang w:eastAsia="pt-BR"/>
        </w:rPr>
      </w:pPr>
      <w:r w:rsidRPr="00393C74">
        <w:rPr>
          <w:rFonts w:ascii="Times New Roman" w:eastAsia="Times New Roman" w:hAnsi="Times New Roman"/>
          <w:sz w:val="24"/>
          <w:szCs w:val="24"/>
          <w:lang w:eastAsia="pt-BR"/>
        </w:rPr>
        <w:t>Art. 3</w:t>
      </w:r>
      <w:r w:rsidR="0060285C">
        <w:rPr>
          <w:rFonts w:ascii="Times New Roman" w:eastAsia="Times New Roman" w:hAnsi="Times New Roman"/>
          <w:sz w:val="24"/>
          <w:szCs w:val="24"/>
          <w:lang w:eastAsia="pt-BR"/>
        </w:rPr>
        <w:t>2</w:t>
      </w:r>
      <w:r w:rsidRPr="00393C74">
        <w:rPr>
          <w:rFonts w:ascii="Times New Roman" w:eastAsia="Times New Roman" w:hAnsi="Times New Roman"/>
          <w:sz w:val="24"/>
          <w:szCs w:val="24"/>
          <w:lang w:eastAsia="pt-BR"/>
        </w:rPr>
        <w:t xml:space="preserve"> – </w:t>
      </w:r>
      <w:r w:rsidRPr="004B614C">
        <w:rPr>
          <w:rFonts w:ascii="Times New Roman" w:eastAsia="Times New Roman" w:hAnsi="Times New Roman"/>
          <w:sz w:val="24"/>
          <w:szCs w:val="24"/>
          <w:lang w:eastAsia="pt-BR"/>
        </w:rPr>
        <w:t xml:space="preserve">Na hipótese de substituição do </w:t>
      </w:r>
      <w:r w:rsidRPr="00393C74">
        <w:rPr>
          <w:rFonts w:ascii="Times New Roman" w:eastAsia="Times New Roman" w:hAnsi="Times New Roman"/>
          <w:sz w:val="24"/>
          <w:szCs w:val="24"/>
          <w:lang w:eastAsia="pt-BR"/>
        </w:rPr>
        <w:t xml:space="preserve">Sistema Orçamentário Financeiro </w:t>
      </w:r>
      <w:r w:rsidR="00165E77" w:rsidRPr="00393C74">
        <w:rPr>
          <w:rFonts w:ascii="Times New Roman" w:eastAsia="Times New Roman" w:hAnsi="Times New Roman"/>
          <w:sz w:val="24"/>
          <w:szCs w:val="24"/>
          <w:lang w:eastAsia="pt-BR"/>
        </w:rPr>
        <w:t>–</w:t>
      </w:r>
      <w:r w:rsidRPr="00393C74">
        <w:rPr>
          <w:rFonts w:ascii="Times New Roman" w:eastAsia="Times New Roman" w:hAnsi="Times New Roman"/>
          <w:sz w:val="24"/>
          <w:szCs w:val="24"/>
          <w:lang w:eastAsia="pt-BR"/>
        </w:rPr>
        <w:t xml:space="preserve"> SOF</w:t>
      </w:r>
      <w:r w:rsidRPr="004B614C">
        <w:rPr>
          <w:rFonts w:ascii="Times New Roman" w:eastAsia="Times New Roman" w:hAnsi="Times New Roman"/>
          <w:sz w:val="24"/>
          <w:szCs w:val="24"/>
          <w:lang w:eastAsia="pt-BR"/>
        </w:rPr>
        <w:t xml:space="preserve"> </w:t>
      </w:r>
      <w:r w:rsidR="00165E77" w:rsidRPr="00393C74">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por outro sistema de acompanhamento da gestão orçamentária e financeira, ficam autorizadas alterações na estrutura de discriminação da despesa.</w:t>
      </w:r>
    </w:p>
    <w:p w14:paraId="6950892C" w14:textId="77777777" w:rsidR="00393C74" w:rsidRPr="004B614C" w:rsidRDefault="00393C74" w:rsidP="004B614C">
      <w:pPr>
        <w:spacing w:before="225" w:after="225" w:line="300" w:lineRule="atLeast"/>
        <w:ind w:firstLine="1418"/>
        <w:jc w:val="both"/>
        <w:rPr>
          <w:rFonts w:ascii="Times New Roman" w:eastAsia="Times New Roman" w:hAnsi="Times New Roman"/>
          <w:sz w:val="24"/>
          <w:szCs w:val="24"/>
          <w:lang w:eastAsia="pt-BR"/>
        </w:rPr>
      </w:pPr>
    </w:p>
    <w:p w14:paraId="51AB5206" w14:textId="77777777" w:rsidR="00306D9B" w:rsidRPr="00C94C51" w:rsidRDefault="00306D9B" w:rsidP="005B671D">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V</w:t>
      </w:r>
    </w:p>
    <w:p w14:paraId="34767F61" w14:textId="77777777" w:rsidR="00306D9B" w:rsidRPr="00C94C51" w:rsidRDefault="00306D9B" w:rsidP="005B671D">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DISPOSIÇÕES RELATIVAS ÀS DESPESAS DO MUNICÍPIO COM PESSOAL E COM ENCARGOS SOCIAIS</w:t>
      </w:r>
    </w:p>
    <w:p w14:paraId="410185DA"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7278DF53"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3</w:t>
      </w:r>
      <w:r w:rsidR="0060285C">
        <w:rPr>
          <w:rFonts w:ascii="Times New Roman" w:eastAsia="Times New Roman" w:hAnsi="Times New Roman"/>
          <w:sz w:val="24"/>
          <w:szCs w:val="24"/>
          <w:lang w:eastAsia="pt-BR"/>
        </w:rPr>
        <w:t>3</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Para fins de atendimento ao disposto nos incisos I e II do § 1º do art. 169 da Constituição da República, ficam autorizados para o exercício de 202</w:t>
      </w:r>
      <w:r w:rsidR="00E50806">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de acordo com os limites estabelecidos na Emenda Constitucional nº 58, de 23 de setembro de 2009, e na Lei Complementar Federal nº 101</w:t>
      </w:r>
      <w:r w:rsidR="00165E77">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p>
    <w:p w14:paraId="221C58E8"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instituição, a concessão e o aumento de qualquer vantagem pecuniária ou remuneração;</w:t>
      </w:r>
    </w:p>
    <w:p w14:paraId="348B8989"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criação de cargos ou adaptações na estrutura de carreiras;</w:t>
      </w:r>
    </w:p>
    <w:p w14:paraId="68280AA8"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admissão de pessoal, a qualquer título, pelos órgãos, autarquias, fundações e empresas dependentes da administração pública municipal.</w:t>
      </w:r>
    </w:p>
    <w:p w14:paraId="632DD095" w14:textId="77777777" w:rsidR="0060285C"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Parágrafo único</w:t>
      </w:r>
      <w:r w:rsidR="0028125C">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 A remuneração dos servidores públicos somente poderá ser fixada ou alterada por lei específica, observada a iniciativa privativa de cada Poder, assegurada revisão geral anual.</w:t>
      </w:r>
    </w:p>
    <w:p w14:paraId="6FA7C023"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3</w:t>
      </w:r>
      <w:r w:rsidR="0060285C">
        <w:rPr>
          <w:rFonts w:ascii="Times New Roman" w:eastAsia="Times New Roman" w:hAnsi="Times New Roman"/>
          <w:sz w:val="24"/>
          <w:szCs w:val="24"/>
          <w:lang w:eastAsia="pt-BR"/>
        </w:rPr>
        <w:t>4</w:t>
      </w:r>
      <w:r w:rsidR="0039331A" w:rsidRPr="00C94C51">
        <w:rPr>
          <w:rFonts w:ascii="Times New Roman" w:eastAsia="Times New Roman" w:hAnsi="Times New Roman"/>
          <w:sz w:val="24"/>
          <w:szCs w:val="24"/>
          <w:lang w:eastAsia="pt-BR"/>
        </w:rPr>
        <w:t xml:space="preserve">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disposto no § 1º do art. 18 da Lei Complementar Federal nº 101</w:t>
      </w:r>
      <w:r w:rsidR="00165E77">
        <w:rPr>
          <w:rFonts w:ascii="Times New Roman" w:eastAsia="Times New Roman" w:hAnsi="Times New Roman"/>
          <w:sz w:val="24"/>
          <w:szCs w:val="24"/>
          <w:lang w:eastAsia="pt-BR"/>
        </w:rPr>
        <w:t xml:space="preserve">, de </w:t>
      </w:r>
      <w:r w:rsidR="000D3142">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r w:rsidR="00697023">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aplica-se, exclusivamente, para fins de cálculo do limite da despesa total com pessoal, independentemente da legalidade ou da validade dos contratos.</w:t>
      </w:r>
    </w:p>
    <w:p w14:paraId="11830105"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Considera-se como substituição de servidores e empregados públicos, para efeito do disposto no </w:t>
      </w:r>
      <w:r w:rsidRPr="00697023">
        <w:rPr>
          <w:rFonts w:ascii="Times New Roman" w:eastAsia="Times New Roman" w:hAnsi="Times New Roman"/>
          <w:i/>
          <w:sz w:val="24"/>
          <w:szCs w:val="24"/>
          <w:lang w:eastAsia="pt-BR"/>
        </w:rPr>
        <w:t>caput</w:t>
      </w:r>
      <w:r w:rsidRPr="00C94C51">
        <w:rPr>
          <w:rFonts w:ascii="Times New Roman" w:eastAsia="Times New Roman" w:hAnsi="Times New Roman"/>
          <w:sz w:val="24"/>
          <w:szCs w:val="24"/>
          <w:lang w:eastAsia="pt-BR"/>
        </w:rPr>
        <w:t>, os contratos de terceirização relativos à execução de atividades que sejam inerentes a categorias funcionais existentes, abrangidas por planos de cargos do quadro de pessoal do órgão ou da entidade, salvo expressa disposição legal em contrário.</w:t>
      </w:r>
    </w:p>
    <w:p w14:paraId="69CACB7F"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23EDA732" w14:textId="77777777" w:rsidR="00306D9B" w:rsidRPr="00C94C51" w:rsidRDefault="00306D9B" w:rsidP="000D3142">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VI</w:t>
      </w:r>
    </w:p>
    <w:p w14:paraId="6F33FDC1" w14:textId="77777777" w:rsidR="00306D9B" w:rsidRPr="00C94C51" w:rsidRDefault="00306D9B" w:rsidP="000D3142">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DISPOSIÇÕES SOBRE ALTERAÇÕES DA LEGISLAÇÃO TRIBUTÁRIA DO MUNICÍPIO</w:t>
      </w:r>
    </w:p>
    <w:p w14:paraId="389AD817"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2760B150" w14:textId="77777777" w:rsidR="00394746"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3</w:t>
      </w:r>
      <w:r w:rsidR="0060285C">
        <w:rPr>
          <w:rFonts w:ascii="Times New Roman" w:eastAsia="Times New Roman" w:hAnsi="Times New Roman"/>
          <w:sz w:val="24"/>
          <w:szCs w:val="24"/>
          <w:lang w:eastAsia="pt-BR"/>
        </w:rPr>
        <w:t>5</w:t>
      </w:r>
      <w:r w:rsidR="0039331A" w:rsidRPr="00C94C51">
        <w:rPr>
          <w:rFonts w:ascii="Times New Roman" w:eastAsia="Times New Roman" w:hAnsi="Times New Roman"/>
          <w:sz w:val="24"/>
          <w:szCs w:val="24"/>
          <w:lang w:eastAsia="pt-BR"/>
        </w:rPr>
        <w:t xml:space="preserve">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Poderão ser apresentados à CMBH projetos de lei sobre matéria tributária pertinente, visando ao seu aperfeiçoamento, à adequação a mandamentos constitucionais e ao </w:t>
      </w:r>
    </w:p>
    <w:p w14:paraId="437F246D" w14:textId="77777777" w:rsidR="00394746" w:rsidRDefault="00394746" w:rsidP="00A722BD">
      <w:pPr>
        <w:shd w:val="clear" w:color="auto" w:fill="FFFFFF"/>
        <w:spacing w:after="0" w:line="360" w:lineRule="auto"/>
        <w:ind w:firstLine="1418"/>
        <w:jc w:val="both"/>
        <w:rPr>
          <w:rFonts w:ascii="Times New Roman" w:eastAsia="Times New Roman" w:hAnsi="Times New Roman"/>
          <w:sz w:val="24"/>
          <w:szCs w:val="24"/>
          <w:lang w:eastAsia="pt-BR"/>
        </w:rPr>
      </w:pPr>
    </w:p>
    <w:p w14:paraId="7FA545AE" w14:textId="77777777" w:rsidR="00394746" w:rsidRDefault="00394746" w:rsidP="00394746">
      <w:pPr>
        <w:shd w:val="clear" w:color="auto" w:fill="FFFFFF"/>
        <w:spacing w:after="0" w:line="360" w:lineRule="auto"/>
        <w:jc w:val="both"/>
        <w:rPr>
          <w:rFonts w:ascii="Times New Roman" w:eastAsia="Times New Roman" w:hAnsi="Times New Roman"/>
          <w:sz w:val="24"/>
          <w:szCs w:val="24"/>
          <w:lang w:eastAsia="pt-BR"/>
        </w:rPr>
      </w:pPr>
    </w:p>
    <w:p w14:paraId="026F2D7C" w14:textId="77777777" w:rsidR="00306D9B" w:rsidRPr="00C94C51" w:rsidRDefault="00306D9B" w:rsidP="00394746">
      <w:pPr>
        <w:shd w:val="clear" w:color="auto" w:fill="FFFFFF"/>
        <w:spacing w:after="0" w:line="360" w:lineRule="auto"/>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ajustamento a leis complementares e resoluções federais, tendo como diretrizes a capacidade econômica do contribuinte e a justa distribuição de renda na perspectiva da justiça tributária, observando:</w:t>
      </w:r>
    </w:p>
    <w:p w14:paraId="7E309887"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ao Imposto sobre a Propriedade Predial e Territorial Urbana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IPTU</w:t>
      </w:r>
      <w:r w:rsidR="000D3142">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o objetivo de assegurar o cumprimento da função social da propriedade, a atualidade da base de cálculo do imposto, a isonomia e a justiça fiscal;</w:t>
      </w:r>
    </w:p>
    <w:p w14:paraId="295872E0"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ao Imposto sobre Transmissão de Bens Imóveis por Ato Oneroso Inter Vivos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ITBI</w:t>
      </w:r>
      <w:r w:rsidR="000D3142">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a adequação da legislação municipal aos comandos de lei complementar federal ou de resolução do Senado Federal;</w:t>
      </w:r>
    </w:p>
    <w:p w14:paraId="413BC149"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ao Imposto sobre Serviços de Qualquer Natureza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ISSQN</w:t>
      </w:r>
      <w:r w:rsidR="000D3142">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a adequação da legislação municipal aos comandos de lei complementar federal e a mecanismos que visem à modernização e à maior agilidade de sua cobrança, arrecadação e fiscalização;</w:t>
      </w:r>
    </w:p>
    <w:p w14:paraId="2C72D30E"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às taxas cobradas em razão do exercício do poder de polícia ou pela utilização, efetiva ou potencial, de serviços públicos prestados ao contribuinte, a incidência ou não do tributo;</w:t>
      </w:r>
    </w:p>
    <w:p w14:paraId="4C178924"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à contribuição de melhoria, a finalidade de tornar exequível a sua cobrança;</w:t>
      </w:r>
    </w:p>
    <w:p w14:paraId="3DF507BD"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instituição de novos tributos ou a modificação dos já instituídos, em decorrência de revisão da Constituição da República;</w:t>
      </w:r>
    </w:p>
    <w:p w14:paraId="7C36B972"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aperfeiçoamento do sistema de formação, de tramitação e de julgamento dos processos tributário-administrativos, visando a sua racionalização, simplificação e agilidade;</w:t>
      </w:r>
    </w:p>
    <w:p w14:paraId="5A7537CF"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aplicação das penalidades fiscais como instrumento inibitório da prática de infração à legislação tributária;</w:t>
      </w:r>
    </w:p>
    <w:p w14:paraId="5DEAE188" w14:textId="77777777" w:rsidR="00306D9B"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IX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aperfeiçoamento dos sistemas de fiscalização, de cobrança e de arrecadação de tributos, visando à modernização e à eficiência na arrecadação equânime da carga tributária</w:t>
      </w:r>
      <w:r w:rsidR="00165E77">
        <w:rPr>
          <w:rFonts w:ascii="Times New Roman" w:eastAsia="Times New Roman" w:hAnsi="Times New Roman"/>
          <w:sz w:val="24"/>
          <w:szCs w:val="24"/>
          <w:lang w:eastAsia="pt-BR"/>
        </w:rPr>
        <w:t>;</w:t>
      </w:r>
    </w:p>
    <w:p w14:paraId="16DAF660" w14:textId="77777777" w:rsidR="00F31C9F" w:rsidRPr="00C94C51" w:rsidRDefault="00F31C9F"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X – o estímulo à autorregularização de dívidas e obrigações tributárias, a possibilidade de transação para a prevenção e</w:t>
      </w:r>
      <w:r w:rsidR="00DE3BD0">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terminação de litígios e a consequente extinção de créditos tributários,</w:t>
      </w:r>
      <w:r w:rsidR="00DE3BD0">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considerando</w:t>
      </w:r>
      <w:r w:rsidR="00DE3BD0">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o risco e o grau de recuperabilidade das dívidas</w:t>
      </w:r>
      <w:r w:rsidR="00DE3BD0">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tributárias.</w:t>
      </w:r>
    </w:p>
    <w:p w14:paraId="692A7DCA"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1E28A213" w14:textId="77777777" w:rsidR="00394746" w:rsidRDefault="00394746" w:rsidP="000D3142">
      <w:pPr>
        <w:shd w:val="clear" w:color="auto" w:fill="FFFFFF"/>
        <w:spacing w:after="0" w:line="360" w:lineRule="auto"/>
        <w:jc w:val="center"/>
        <w:rPr>
          <w:rFonts w:ascii="Times New Roman" w:eastAsia="Times New Roman" w:hAnsi="Times New Roman"/>
          <w:sz w:val="24"/>
          <w:szCs w:val="24"/>
          <w:lang w:eastAsia="pt-BR"/>
        </w:rPr>
      </w:pPr>
    </w:p>
    <w:p w14:paraId="17DE77C4" w14:textId="77777777" w:rsidR="00394746" w:rsidRDefault="00394746" w:rsidP="000D3142">
      <w:pPr>
        <w:shd w:val="clear" w:color="auto" w:fill="FFFFFF"/>
        <w:spacing w:after="0" w:line="360" w:lineRule="auto"/>
        <w:jc w:val="center"/>
        <w:rPr>
          <w:rFonts w:ascii="Times New Roman" w:eastAsia="Times New Roman" w:hAnsi="Times New Roman"/>
          <w:sz w:val="24"/>
          <w:szCs w:val="24"/>
          <w:lang w:eastAsia="pt-BR"/>
        </w:rPr>
      </w:pPr>
    </w:p>
    <w:p w14:paraId="4CA54AE8" w14:textId="77777777" w:rsidR="00394746" w:rsidRDefault="00394746" w:rsidP="000D3142">
      <w:pPr>
        <w:shd w:val="clear" w:color="auto" w:fill="FFFFFF"/>
        <w:spacing w:after="0" w:line="360" w:lineRule="auto"/>
        <w:jc w:val="center"/>
        <w:rPr>
          <w:rFonts w:ascii="Times New Roman" w:eastAsia="Times New Roman" w:hAnsi="Times New Roman"/>
          <w:sz w:val="24"/>
          <w:szCs w:val="24"/>
          <w:lang w:eastAsia="pt-BR"/>
        </w:rPr>
      </w:pPr>
    </w:p>
    <w:p w14:paraId="7C3782AA" w14:textId="77777777" w:rsidR="00306D9B" w:rsidRPr="00C94C51" w:rsidRDefault="00306D9B" w:rsidP="000D3142">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VII</w:t>
      </w:r>
    </w:p>
    <w:p w14:paraId="789CB289" w14:textId="77777777" w:rsidR="00306D9B" w:rsidRPr="00C94C51" w:rsidRDefault="00306D9B" w:rsidP="000D3142">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DISPOSIÇÕES FINAIS</w:t>
      </w:r>
    </w:p>
    <w:p w14:paraId="2E7A187F" w14:textId="77777777" w:rsidR="00306D9B" w:rsidRPr="00C94C51" w:rsidRDefault="00306D9B"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1D0A9B2D"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3</w:t>
      </w:r>
      <w:r w:rsidR="0060285C">
        <w:rPr>
          <w:rFonts w:ascii="Times New Roman" w:eastAsia="Times New Roman" w:hAnsi="Times New Roman"/>
          <w:sz w:val="24"/>
          <w:szCs w:val="24"/>
          <w:lang w:eastAsia="pt-BR"/>
        </w:rPr>
        <w:t>6</w:t>
      </w:r>
      <w:r w:rsidR="0039331A" w:rsidRPr="00C94C51">
        <w:rPr>
          <w:rFonts w:ascii="Times New Roman" w:eastAsia="Times New Roman" w:hAnsi="Times New Roman"/>
          <w:sz w:val="24"/>
          <w:szCs w:val="24"/>
          <w:lang w:eastAsia="pt-BR"/>
        </w:rPr>
        <w:t xml:space="preserve"> </w:t>
      </w:r>
      <w:r w:rsidR="000F7345">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LOA conterá dispositivos que autorizem o Poder Executivo a:</w:t>
      </w:r>
    </w:p>
    <w:p w14:paraId="3AEFDB6C"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proceder à abertura de créditos suplementares, nos termos dos arts. 42, 43, 45 e 46 da Lei Federal nº 4.320</w:t>
      </w:r>
      <w:r w:rsidR="003B73DA">
        <w:rPr>
          <w:rFonts w:ascii="Times New Roman" w:eastAsia="Times New Roman" w:hAnsi="Times New Roman"/>
          <w:sz w:val="24"/>
          <w:szCs w:val="24"/>
          <w:lang w:eastAsia="pt-BR"/>
        </w:rPr>
        <w:t>,</w:t>
      </w:r>
      <w:r w:rsidR="000D3142">
        <w:rPr>
          <w:rFonts w:ascii="Times New Roman" w:eastAsia="Times New Roman" w:hAnsi="Times New Roman"/>
          <w:sz w:val="24"/>
          <w:szCs w:val="24"/>
          <w:lang w:eastAsia="pt-BR"/>
        </w:rPr>
        <w:t xml:space="preserve"> de 19</w:t>
      </w:r>
      <w:r w:rsidRPr="00C94C51">
        <w:rPr>
          <w:rFonts w:ascii="Times New Roman" w:eastAsia="Times New Roman" w:hAnsi="Times New Roman"/>
          <w:sz w:val="24"/>
          <w:szCs w:val="24"/>
          <w:lang w:eastAsia="pt-BR"/>
        </w:rPr>
        <w:t>64;</w:t>
      </w:r>
    </w:p>
    <w:p w14:paraId="1EC1A26A"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proceder à abertura de créditos suplementares para incluir a categoria econômica, o grupo de natureza de despesa, a modalidade de aplicação, </w:t>
      </w:r>
      <w:r w:rsidR="00654087" w:rsidRPr="00C94C51">
        <w:rPr>
          <w:rFonts w:ascii="Times New Roman" w:eastAsia="Times New Roman" w:hAnsi="Times New Roman"/>
          <w:sz w:val="24"/>
          <w:szCs w:val="24"/>
          <w:lang w:eastAsia="pt-BR"/>
        </w:rPr>
        <w:t>a</w:t>
      </w:r>
      <w:r w:rsidRPr="00C94C51">
        <w:rPr>
          <w:rFonts w:ascii="Times New Roman" w:eastAsia="Times New Roman" w:hAnsi="Times New Roman"/>
          <w:sz w:val="24"/>
          <w:szCs w:val="24"/>
          <w:lang w:eastAsia="pt-BR"/>
        </w:rPr>
        <w:t xml:space="preserve">s fontes </w:t>
      </w:r>
      <w:r w:rsidR="006A75CC" w:rsidRPr="00C94C51">
        <w:rPr>
          <w:rFonts w:ascii="Times New Roman" w:eastAsia="Times New Roman" w:hAnsi="Times New Roman"/>
          <w:sz w:val="24"/>
          <w:szCs w:val="24"/>
          <w:lang w:eastAsia="pt-BR"/>
        </w:rPr>
        <w:t>sintéticas</w:t>
      </w:r>
      <w:r w:rsidRPr="00C94C51">
        <w:rPr>
          <w:rFonts w:ascii="Times New Roman" w:eastAsia="Times New Roman" w:hAnsi="Times New Roman"/>
          <w:sz w:val="24"/>
          <w:szCs w:val="24"/>
          <w:lang w:eastAsia="pt-BR"/>
        </w:rPr>
        <w:t xml:space="preserve"> em cada projeto, atividade e operações especiais;</w:t>
      </w:r>
    </w:p>
    <w:p w14:paraId="058090BB" w14:textId="77777777" w:rsidR="006D0DD5" w:rsidRPr="00C94C51" w:rsidRDefault="006D0DD5"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contrair empréstimos, por antecipação de receita, nos limites previstos na legislação específica;</w:t>
      </w:r>
    </w:p>
    <w:p w14:paraId="303D0FB4"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I</w:t>
      </w:r>
      <w:r w:rsidR="006D0DD5" w:rsidRPr="00C94C51">
        <w:rPr>
          <w:rFonts w:ascii="Times New Roman" w:eastAsia="Times New Roman" w:hAnsi="Times New Roman"/>
          <w:sz w:val="24"/>
          <w:szCs w:val="24"/>
          <w:lang w:eastAsia="pt-BR"/>
        </w:rPr>
        <w:t>V</w:t>
      </w:r>
      <w:r w:rsidRPr="00C94C51">
        <w:rPr>
          <w:rFonts w:ascii="Times New Roman" w:eastAsia="Times New Roman" w:hAnsi="Times New Roman"/>
          <w:sz w:val="24"/>
          <w:szCs w:val="24"/>
          <w:lang w:eastAsia="pt-BR"/>
        </w:rPr>
        <w:t xml:space="preserve">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proceder à redistribuição de parcelas das dotações de pessoal, quando considerada indispensável à movimentação administrativa interna de pessoal;</w:t>
      </w:r>
    </w:p>
    <w:p w14:paraId="319047F4"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promover as medidas necessárias para ajustar os dispêndios ao efetivo comportamento da receita;</w:t>
      </w:r>
    </w:p>
    <w:p w14:paraId="07253422" w14:textId="77777777" w:rsidR="0060285C"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V</w:t>
      </w:r>
      <w:r w:rsidR="006D0DD5" w:rsidRPr="00C94C51">
        <w:rPr>
          <w:rFonts w:ascii="Times New Roman" w:eastAsia="Times New Roman" w:hAnsi="Times New Roman"/>
          <w:sz w:val="24"/>
          <w:szCs w:val="24"/>
          <w:lang w:eastAsia="pt-BR"/>
        </w:rPr>
        <w:t>I</w:t>
      </w:r>
      <w:r w:rsidRPr="00C94C51">
        <w:rPr>
          <w:rFonts w:ascii="Times New Roman" w:eastAsia="Times New Roman" w:hAnsi="Times New Roman"/>
          <w:sz w:val="24"/>
          <w:szCs w:val="24"/>
          <w:lang w:eastAsia="pt-BR"/>
        </w:rPr>
        <w:t xml:space="preserve">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designar órgãos centrais para movimentar dotações comuns atribuídas às diversas unidades orçamentárias e unidades administrativas regionalizadas.</w:t>
      </w:r>
    </w:p>
    <w:p w14:paraId="394DC3AF"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3</w:t>
      </w:r>
      <w:r w:rsidR="0060285C">
        <w:rPr>
          <w:rFonts w:ascii="Times New Roman" w:eastAsia="Times New Roman" w:hAnsi="Times New Roman"/>
          <w:sz w:val="24"/>
          <w:szCs w:val="24"/>
          <w:lang w:eastAsia="pt-BR"/>
        </w:rPr>
        <w:t>7</w:t>
      </w:r>
      <w:r w:rsidR="0039331A" w:rsidRPr="00C94C51">
        <w:rPr>
          <w:rFonts w:ascii="Times New Roman" w:eastAsia="Times New Roman" w:hAnsi="Times New Roman"/>
          <w:sz w:val="24"/>
          <w:szCs w:val="24"/>
          <w:lang w:eastAsia="pt-BR"/>
        </w:rPr>
        <w:t xml:space="preserve"> </w:t>
      </w:r>
      <w:r w:rsidR="00C52CE0">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Não poderão ser apresentadas emendas ao PLOA que aumentem o valor de dotações orçamentárias com recursos provenientes de:</w:t>
      </w:r>
    </w:p>
    <w:p w14:paraId="7758E76A"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vinculados;</w:t>
      </w:r>
    </w:p>
    <w:p w14:paraId="28B2BB5B"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próprios de entidades da administração indireta;</w:t>
      </w:r>
    </w:p>
    <w:p w14:paraId="6BCA509F"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destinados a pagamento de precatórios e de sentenças judiciais;</w:t>
      </w:r>
    </w:p>
    <w:p w14:paraId="4B83D74D"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destinados ao serviço da dívida, compreendendo amortização e encargos, aos desembolsos dos recursos relativos aos projetos executados mediante parcerias público-privadas, ao pagamento do Pasep e às despesas com pessoal</w:t>
      </w:r>
      <w:r w:rsidR="00C47EB4">
        <w:rPr>
          <w:rFonts w:ascii="Times New Roman" w:eastAsia="Times New Roman" w:hAnsi="Times New Roman"/>
          <w:sz w:val="24"/>
          <w:szCs w:val="24"/>
          <w:lang w:eastAsia="pt-BR"/>
        </w:rPr>
        <w:t xml:space="preserve"> e</w:t>
      </w:r>
      <w:r w:rsidRPr="00C94C51">
        <w:rPr>
          <w:rFonts w:ascii="Times New Roman" w:eastAsia="Times New Roman" w:hAnsi="Times New Roman"/>
          <w:sz w:val="24"/>
          <w:szCs w:val="24"/>
          <w:lang w:eastAsia="pt-BR"/>
        </w:rPr>
        <w:t xml:space="preserve"> com encargos sociais</w:t>
      </w:r>
      <w:r w:rsidR="000C26DB">
        <w:rPr>
          <w:rFonts w:ascii="Times New Roman" w:eastAsia="Times New Roman" w:hAnsi="Times New Roman"/>
          <w:sz w:val="24"/>
          <w:szCs w:val="24"/>
          <w:lang w:eastAsia="pt-BR"/>
        </w:rPr>
        <w:t xml:space="preserve"> e </w:t>
      </w:r>
      <w:r w:rsidR="00C47EB4">
        <w:rPr>
          <w:rFonts w:ascii="Times New Roman" w:eastAsia="Times New Roman" w:hAnsi="Times New Roman"/>
          <w:sz w:val="24"/>
          <w:szCs w:val="24"/>
          <w:lang w:eastAsia="pt-BR"/>
        </w:rPr>
        <w:t xml:space="preserve">às despesas com </w:t>
      </w:r>
      <w:r w:rsidR="000C26DB">
        <w:rPr>
          <w:rFonts w:ascii="Times New Roman" w:eastAsia="Times New Roman" w:hAnsi="Times New Roman"/>
          <w:sz w:val="24"/>
          <w:szCs w:val="24"/>
          <w:lang w:eastAsia="pt-BR"/>
        </w:rPr>
        <w:t>auxí</w:t>
      </w:r>
      <w:r w:rsidR="00DE390B">
        <w:rPr>
          <w:rFonts w:ascii="Times New Roman" w:eastAsia="Times New Roman" w:hAnsi="Times New Roman"/>
          <w:sz w:val="24"/>
          <w:szCs w:val="24"/>
          <w:lang w:eastAsia="pt-BR"/>
        </w:rPr>
        <w:t>lios</w:t>
      </w:r>
      <w:r w:rsidRPr="00C94C51">
        <w:rPr>
          <w:rFonts w:ascii="Times New Roman" w:eastAsia="Times New Roman" w:hAnsi="Times New Roman"/>
          <w:sz w:val="24"/>
          <w:szCs w:val="24"/>
          <w:lang w:eastAsia="pt-BR"/>
        </w:rPr>
        <w:t>;</w:t>
      </w:r>
    </w:p>
    <w:p w14:paraId="1BE78269" w14:textId="77777777" w:rsidR="0060285C"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orçamentários com a modalidade de aplicação </w:t>
      </w:r>
      <w:r w:rsidRPr="004B614C">
        <w:rPr>
          <w:rFonts w:ascii="Times New Roman" w:eastAsia="Times New Roman" w:hAnsi="Times New Roman"/>
          <w:sz w:val="24"/>
          <w:szCs w:val="24"/>
          <w:lang w:eastAsia="pt-BR"/>
        </w:rPr>
        <w:t>91 e recursos cuja origem das fontes de recursos seja Contribuição para Custeio dos Serviços de Iluminação Pública</w:t>
      </w:r>
      <w:r w:rsidR="0060285C">
        <w:rPr>
          <w:rFonts w:ascii="Times New Roman" w:eastAsia="Times New Roman" w:hAnsi="Times New Roman"/>
          <w:sz w:val="24"/>
          <w:szCs w:val="24"/>
          <w:lang w:eastAsia="pt-BR"/>
        </w:rPr>
        <w:t>.</w:t>
      </w:r>
    </w:p>
    <w:p w14:paraId="1B82BD07" w14:textId="77777777" w:rsidR="0060285C"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Art. 3</w:t>
      </w:r>
      <w:r w:rsidR="0060285C">
        <w:rPr>
          <w:rFonts w:ascii="Times New Roman" w:eastAsia="Times New Roman" w:hAnsi="Times New Roman"/>
          <w:sz w:val="24"/>
          <w:szCs w:val="24"/>
          <w:lang w:eastAsia="pt-BR"/>
        </w:rPr>
        <w:t>8</w:t>
      </w:r>
      <w:r w:rsidR="0048355A"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recursos decorrentes de emendas que ficarem sem despesas correspondentes ou alterarem os valores da receita orçamentária poderão ser utilizados mediante crédito suplementar e especial, com prévia e específica autorização legislativa, nos termos do § 8º do art. 166 da Constituição da República.</w:t>
      </w:r>
    </w:p>
    <w:p w14:paraId="019A88F1" w14:textId="77777777" w:rsidR="0060285C"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3</w:t>
      </w:r>
      <w:r w:rsidR="0060285C">
        <w:rPr>
          <w:rFonts w:ascii="Times New Roman" w:eastAsia="Times New Roman" w:hAnsi="Times New Roman"/>
          <w:sz w:val="24"/>
          <w:szCs w:val="24"/>
          <w:lang w:eastAsia="pt-BR"/>
        </w:rPr>
        <w:t>9</w:t>
      </w:r>
      <w:r w:rsidR="0039331A"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Para os efeitos do § 3º do art. 16 da Lei Complementar Federal nº 101</w:t>
      </w:r>
      <w:r w:rsidR="004D0CB6">
        <w:rPr>
          <w:rFonts w:ascii="Times New Roman" w:eastAsia="Times New Roman" w:hAnsi="Times New Roman"/>
          <w:sz w:val="24"/>
          <w:szCs w:val="24"/>
          <w:lang w:eastAsia="pt-BR"/>
        </w:rPr>
        <w:t xml:space="preserve">, de </w:t>
      </w:r>
      <w:r w:rsidR="00DF6F1C">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 considera-se despesa irrelevante aquela que não ultrapasse, para bens e serviços, os limites dos incisos I e II do art. 24 da Lei Federal nº 8.666, de 21 de junho de 1993.</w:t>
      </w:r>
    </w:p>
    <w:p w14:paraId="20843F66" w14:textId="77777777" w:rsidR="0060285C"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60285C">
        <w:rPr>
          <w:rFonts w:ascii="Times New Roman" w:eastAsia="Times New Roman" w:hAnsi="Times New Roman"/>
          <w:sz w:val="24"/>
          <w:szCs w:val="24"/>
          <w:lang w:eastAsia="pt-BR"/>
        </w:rPr>
        <w:t>40</w:t>
      </w:r>
      <w:r w:rsidR="00DE390B"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Não poderão ser apresentadas ao PLOA emendas com recursos insuficientes para a conclusão de uma etapa da obra ou para o cumprimento de parcela do contrato de entrega do bem ou do serviço.</w:t>
      </w:r>
    </w:p>
    <w:p w14:paraId="0C80E83A" w14:textId="77777777" w:rsidR="00C47EB4"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DE390B">
        <w:rPr>
          <w:rFonts w:ascii="Times New Roman" w:eastAsia="Times New Roman" w:hAnsi="Times New Roman"/>
          <w:sz w:val="24"/>
          <w:szCs w:val="24"/>
          <w:lang w:eastAsia="pt-BR"/>
        </w:rPr>
        <w:t xml:space="preserve">Art. </w:t>
      </w:r>
      <w:r w:rsidR="00DE390B" w:rsidRPr="00DE390B">
        <w:rPr>
          <w:rFonts w:ascii="Times New Roman" w:eastAsia="Times New Roman" w:hAnsi="Times New Roman"/>
          <w:sz w:val="24"/>
          <w:szCs w:val="24"/>
          <w:lang w:eastAsia="pt-BR"/>
        </w:rPr>
        <w:t>4</w:t>
      </w:r>
      <w:r w:rsidR="0060285C">
        <w:rPr>
          <w:rFonts w:ascii="Times New Roman" w:eastAsia="Times New Roman" w:hAnsi="Times New Roman"/>
          <w:sz w:val="24"/>
          <w:szCs w:val="24"/>
          <w:lang w:eastAsia="pt-BR"/>
        </w:rPr>
        <w:t>1</w:t>
      </w:r>
      <w:r w:rsidR="00DE390B" w:rsidRPr="00DE390B">
        <w:rPr>
          <w:rFonts w:ascii="Times New Roman" w:eastAsia="Times New Roman" w:hAnsi="Times New Roman"/>
          <w:sz w:val="24"/>
          <w:szCs w:val="24"/>
          <w:lang w:eastAsia="pt-BR"/>
        </w:rPr>
        <w:t xml:space="preserve"> </w:t>
      </w:r>
      <w:r w:rsidR="00DF6F1C" w:rsidRPr="00DE390B">
        <w:rPr>
          <w:rFonts w:ascii="Times New Roman" w:eastAsia="Times New Roman" w:hAnsi="Times New Roman"/>
          <w:sz w:val="24"/>
          <w:szCs w:val="24"/>
          <w:lang w:eastAsia="pt-BR"/>
        </w:rPr>
        <w:t>–</w:t>
      </w:r>
      <w:r w:rsidRPr="00DE390B">
        <w:rPr>
          <w:rFonts w:ascii="Times New Roman" w:eastAsia="Times New Roman" w:hAnsi="Times New Roman"/>
          <w:sz w:val="24"/>
          <w:szCs w:val="24"/>
          <w:lang w:eastAsia="pt-BR"/>
        </w:rPr>
        <w:t xml:space="preserve"> A Reserva de Contingência do Regime Próprio de Previdência Social dos Servidores Públicos do Município de Belo Horizonte </w:t>
      </w:r>
      <w:r w:rsidR="00DF6F1C" w:rsidRPr="00DE390B">
        <w:rPr>
          <w:rFonts w:ascii="Times New Roman" w:eastAsia="Times New Roman" w:hAnsi="Times New Roman"/>
          <w:sz w:val="24"/>
          <w:szCs w:val="24"/>
          <w:lang w:eastAsia="pt-BR"/>
        </w:rPr>
        <w:t>–</w:t>
      </w:r>
      <w:r w:rsidRPr="00DE390B">
        <w:rPr>
          <w:rFonts w:ascii="Times New Roman" w:eastAsia="Times New Roman" w:hAnsi="Times New Roman"/>
          <w:sz w:val="24"/>
          <w:szCs w:val="24"/>
          <w:lang w:eastAsia="pt-BR"/>
        </w:rPr>
        <w:t xml:space="preserve"> RPPS</w:t>
      </w:r>
      <w:r w:rsidR="00DF6F1C" w:rsidRPr="00DE390B">
        <w:rPr>
          <w:rFonts w:ascii="Times New Roman" w:eastAsia="Times New Roman" w:hAnsi="Times New Roman"/>
          <w:sz w:val="24"/>
          <w:szCs w:val="24"/>
          <w:lang w:eastAsia="pt-BR"/>
        </w:rPr>
        <w:t xml:space="preserve"> –</w:t>
      </w:r>
      <w:r w:rsidRPr="00DE390B">
        <w:rPr>
          <w:rFonts w:ascii="Times New Roman" w:eastAsia="Times New Roman" w:hAnsi="Times New Roman"/>
          <w:sz w:val="24"/>
          <w:szCs w:val="24"/>
          <w:lang w:eastAsia="pt-BR"/>
        </w:rPr>
        <w:t>, incluída no Orçamento da</w:t>
      </w:r>
      <w:r w:rsidRPr="00C94C51">
        <w:rPr>
          <w:rFonts w:ascii="Times New Roman" w:eastAsia="Times New Roman" w:hAnsi="Times New Roman"/>
          <w:sz w:val="24"/>
          <w:szCs w:val="24"/>
          <w:lang w:eastAsia="pt-BR"/>
        </w:rPr>
        <w:t xml:space="preserve"> Seguridade Social para 202</w:t>
      </w:r>
      <w:r w:rsidR="006C1E73">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xml:space="preserve">, poderá ser utilizada como recurso para abertura de créditos adicionais destinados exclusivamente às despesas </w:t>
      </w:r>
      <w:r w:rsidRPr="00393C74">
        <w:rPr>
          <w:rFonts w:ascii="Times New Roman" w:eastAsia="Times New Roman" w:hAnsi="Times New Roman"/>
          <w:sz w:val="24"/>
          <w:szCs w:val="24"/>
          <w:lang w:eastAsia="pt-BR"/>
        </w:rPr>
        <w:t>previdenciárias</w:t>
      </w:r>
      <w:r w:rsidR="000E3FA1">
        <w:rPr>
          <w:rFonts w:ascii="Times New Roman" w:eastAsia="Times New Roman" w:hAnsi="Times New Roman"/>
          <w:sz w:val="24"/>
          <w:szCs w:val="24"/>
          <w:lang w:eastAsia="pt-BR"/>
        </w:rPr>
        <w:t xml:space="preserve"> </w:t>
      </w:r>
      <w:r w:rsidR="00ED1D30" w:rsidRPr="004B614C">
        <w:rPr>
          <w:rFonts w:ascii="Times New Roman" w:eastAsia="Times New Roman" w:hAnsi="Times New Roman"/>
          <w:sz w:val="24"/>
          <w:szCs w:val="24"/>
          <w:lang w:eastAsia="pt-BR"/>
        </w:rPr>
        <w:t>e às despesas administrativas da Unidade Gestora do RPPS, custeadas com a Taxa de Administração.</w:t>
      </w:r>
    </w:p>
    <w:p w14:paraId="4859B294" w14:textId="77777777" w:rsidR="0060285C"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DE390B">
        <w:rPr>
          <w:rFonts w:ascii="Times New Roman" w:eastAsia="Times New Roman" w:hAnsi="Times New Roman"/>
          <w:sz w:val="24"/>
          <w:szCs w:val="24"/>
          <w:lang w:eastAsia="pt-BR"/>
        </w:rPr>
        <w:t>4</w:t>
      </w:r>
      <w:r w:rsidR="0060285C">
        <w:rPr>
          <w:rFonts w:ascii="Times New Roman" w:eastAsia="Times New Roman" w:hAnsi="Times New Roman"/>
          <w:sz w:val="24"/>
          <w:szCs w:val="24"/>
          <w:lang w:eastAsia="pt-BR"/>
        </w:rPr>
        <w:t>2</w:t>
      </w:r>
      <w:r w:rsidR="00DE390B"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Para fins de cumprimento dos dispositivos do art. 130 da Lei nº 10.362, de 29 de dezembro de 2011, a Unidade Gestora Única do RPPS poderá processar gastos de natureza corrente e de capital com manutenção, operação e funcionamento do seu patrimônio.</w:t>
      </w:r>
    </w:p>
    <w:p w14:paraId="3424AE1F" w14:textId="77777777" w:rsidR="00306D9B"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DE390B" w:rsidRPr="00C94C51">
        <w:rPr>
          <w:rFonts w:ascii="Times New Roman" w:eastAsia="Times New Roman" w:hAnsi="Times New Roman"/>
          <w:sz w:val="24"/>
          <w:szCs w:val="24"/>
          <w:lang w:eastAsia="pt-BR"/>
        </w:rPr>
        <w:t>4</w:t>
      </w:r>
      <w:r w:rsidR="0060285C">
        <w:rPr>
          <w:rFonts w:ascii="Times New Roman" w:eastAsia="Times New Roman" w:hAnsi="Times New Roman"/>
          <w:sz w:val="24"/>
          <w:szCs w:val="24"/>
          <w:lang w:eastAsia="pt-BR"/>
        </w:rPr>
        <w:t>3</w:t>
      </w:r>
      <w:r w:rsidR="00DE390B"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recurso não vinculado por lei específica, convênio ou ajuste que se constituir em </w:t>
      </w:r>
      <w:r w:rsidR="00D31F62" w:rsidRPr="00C94C51">
        <w:rPr>
          <w:rFonts w:ascii="Times New Roman" w:eastAsia="Times New Roman" w:hAnsi="Times New Roman"/>
          <w:sz w:val="24"/>
          <w:szCs w:val="24"/>
          <w:lang w:eastAsia="pt-BR"/>
        </w:rPr>
        <w:t>super</w:t>
      </w:r>
      <w:r w:rsidR="00D31F62">
        <w:rPr>
          <w:rFonts w:ascii="Times New Roman" w:eastAsia="Times New Roman" w:hAnsi="Times New Roman"/>
          <w:sz w:val="24"/>
          <w:szCs w:val="24"/>
          <w:lang w:eastAsia="pt-BR"/>
        </w:rPr>
        <w:t>a</w:t>
      </w:r>
      <w:r w:rsidR="00D31F62" w:rsidRPr="00C94C51">
        <w:rPr>
          <w:rFonts w:ascii="Times New Roman" w:eastAsia="Times New Roman" w:hAnsi="Times New Roman"/>
          <w:sz w:val="24"/>
          <w:szCs w:val="24"/>
          <w:lang w:eastAsia="pt-BR"/>
        </w:rPr>
        <w:t xml:space="preserve">vit </w:t>
      </w:r>
      <w:r w:rsidRPr="00C94C51">
        <w:rPr>
          <w:rFonts w:ascii="Times New Roman" w:eastAsia="Times New Roman" w:hAnsi="Times New Roman"/>
          <w:sz w:val="24"/>
          <w:szCs w:val="24"/>
          <w:lang w:eastAsia="pt-BR"/>
        </w:rPr>
        <w:t>financeiro do exercício de 202</w:t>
      </w:r>
      <w:r w:rsidR="006C1E73">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apurado em 202</w:t>
      </w:r>
      <w:r w:rsidR="006C1E73">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poderá ser convertido pelo Poder Executivo em recurso ordinário do Tesouro Municipal para o exercício de 202</w:t>
      </w:r>
      <w:r w:rsidR="006C1E73">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por meio de resolução conjunta da Secretaria Municipal de Planejamento, Orçamento e Gestão e da Secretaria Municipal de Fazenda.</w:t>
      </w:r>
    </w:p>
    <w:p w14:paraId="7E38AF07" w14:textId="77777777" w:rsidR="00DE390B" w:rsidRPr="004B614C" w:rsidRDefault="00DE390B" w:rsidP="00420BD4">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Art. 4</w:t>
      </w:r>
      <w:r w:rsidR="0060285C">
        <w:rPr>
          <w:rFonts w:ascii="Times New Roman" w:eastAsia="Times New Roman" w:hAnsi="Times New Roman"/>
          <w:sz w:val="24"/>
          <w:szCs w:val="24"/>
          <w:lang w:eastAsia="pt-BR"/>
        </w:rPr>
        <w:t>4</w:t>
      </w:r>
      <w:r w:rsidRPr="00C94C51">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Caso o projeto da Lei Orçamentária Anual não seja sancionado até 31 de dezembro de 202</w:t>
      </w:r>
      <w:r>
        <w:rPr>
          <w:rFonts w:ascii="Times New Roman" w:eastAsia="Times New Roman" w:hAnsi="Times New Roman"/>
          <w:sz w:val="24"/>
          <w:szCs w:val="24"/>
          <w:lang w:eastAsia="pt-BR"/>
        </w:rPr>
        <w:t>1</w:t>
      </w:r>
      <w:r w:rsidRPr="004B614C">
        <w:rPr>
          <w:rFonts w:ascii="Times New Roman" w:eastAsia="Times New Roman" w:hAnsi="Times New Roman"/>
          <w:sz w:val="24"/>
          <w:szCs w:val="24"/>
          <w:lang w:eastAsia="pt-BR"/>
        </w:rPr>
        <w:t>, a programação nele constante poderá ser executada para o atendimento das seguintes despesas:</w:t>
      </w:r>
    </w:p>
    <w:p w14:paraId="5F9FA297" w14:textId="77777777" w:rsidR="00DE390B" w:rsidRPr="004B614C" w:rsidRDefault="00DE390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 – pessoal e encargos sociais;</w:t>
      </w:r>
    </w:p>
    <w:p w14:paraId="0A2D6F39" w14:textId="77777777" w:rsidR="00DE390B" w:rsidRPr="004B614C" w:rsidRDefault="00DE390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II – benefícios previdenciários;</w:t>
      </w:r>
    </w:p>
    <w:p w14:paraId="0C10948F" w14:textId="77777777" w:rsidR="00DE390B" w:rsidRPr="004B614C" w:rsidRDefault="00DE390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w:t>
      </w:r>
      <w:r>
        <w:rPr>
          <w:rFonts w:ascii="Times New Roman" w:eastAsia="Times New Roman" w:hAnsi="Times New Roman"/>
          <w:sz w:val="24"/>
          <w:szCs w:val="24"/>
          <w:lang w:eastAsia="pt-BR"/>
        </w:rPr>
        <w:t>II</w:t>
      </w:r>
      <w:r w:rsidRPr="004B614C">
        <w:rPr>
          <w:rFonts w:ascii="Times New Roman" w:eastAsia="Times New Roman" w:hAnsi="Times New Roman"/>
          <w:sz w:val="24"/>
          <w:szCs w:val="24"/>
          <w:lang w:eastAsia="pt-BR"/>
        </w:rPr>
        <w:t xml:space="preserve"> – serviço da dívida;</w:t>
      </w:r>
    </w:p>
    <w:p w14:paraId="731FE3EC" w14:textId="77777777" w:rsidR="00DE390B" w:rsidRPr="004B614C" w:rsidRDefault="00DE390B">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w:t>
      </w:r>
      <w:r w:rsidRPr="004B614C">
        <w:rPr>
          <w:rFonts w:ascii="Times New Roman" w:eastAsia="Times New Roman" w:hAnsi="Times New Roman"/>
          <w:sz w:val="24"/>
          <w:szCs w:val="24"/>
          <w:lang w:eastAsia="pt-BR"/>
        </w:rPr>
        <w:t>V – sentenças judiciais, inclusive relativas a precatórios ou consideradas de pequeno valor;</w:t>
      </w:r>
    </w:p>
    <w:p w14:paraId="2977DADC" w14:textId="77777777" w:rsidR="00DE390B" w:rsidRPr="004B614C" w:rsidRDefault="00DE390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V – outras despesas correntes, à razão de 80% (oitenta por cento) de 1/12 (um doze avos) da despesa fixada no projeto de lei orçamentária de 202</w:t>
      </w:r>
      <w:r>
        <w:rPr>
          <w:rFonts w:ascii="Times New Roman" w:eastAsia="Times New Roman" w:hAnsi="Times New Roman"/>
          <w:sz w:val="24"/>
          <w:szCs w:val="24"/>
          <w:lang w:eastAsia="pt-BR"/>
        </w:rPr>
        <w:t>2</w:t>
      </w:r>
      <w:r w:rsidRPr="004B614C">
        <w:rPr>
          <w:rFonts w:ascii="Times New Roman" w:eastAsia="Times New Roman" w:hAnsi="Times New Roman"/>
          <w:sz w:val="24"/>
          <w:szCs w:val="24"/>
          <w:lang w:eastAsia="pt-BR"/>
        </w:rPr>
        <w:t>, multiplicado pelo número de meses decorridos até a data de publicação da respectiva lei.</w:t>
      </w:r>
    </w:p>
    <w:p w14:paraId="7613E2CA" w14:textId="77777777" w:rsidR="00DE390B" w:rsidRPr="004B614C" w:rsidRDefault="00DE390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1º – Será considerada antecipação de crédito à conta da lei orçamentária de 202</w:t>
      </w:r>
      <w:r>
        <w:rPr>
          <w:rFonts w:ascii="Times New Roman" w:eastAsia="Times New Roman" w:hAnsi="Times New Roman"/>
          <w:sz w:val="24"/>
          <w:szCs w:val="24"/>
          <w:lang w:eastAsia="pt-BR"/>
        </w:rPr>
        <w:t>2</w:t>
      </w:r>
      <w:r w:rsidRPr="004B614C">
        <w:rPr>
          <w:rFonts w:ascii="Times New Roman" w:eastAsia="Times New Roman" w:hAnsi="Times New Roman"/>
          <w:sz w:val="24"/>
          <w:szCs w:val="24"/>
          <w:lang w:eastAsia="pt-BR"/>
        </w:rPr>
        <w:t xml:space="preserve"> a utilização dos recursos autorizados neste artigo.</w:t>
      </w:r>
    </w:p>
    <w:p w14:paraId="73F05A6A" w14:textId="77777777" w:rsidR="00D16279" w:rsidRDefault="00DE390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 2º – Os saldos negativos eventualmente apurados </w:t>
      </w:r>
      <w:r w:rsidR="00741732">
        <w:rPr>
          <w:rFonts w:ascii="Times New Roman" w:eastAsia="Times New Roman" w:hAnsi="Times New Roman"/>
          <w:sz w:val="24"/>
          <w:szCs w:val="24"/>
          <w:lang w:eastAsia="pt-BR"/>
        </w:rPr>
        <w:t>até</w:t>
      </w:r>
      <w:r w:rsidRPr="004B614C">
        <w:rPr>
          <w:rFonts w:ascii="Times New Roman" w:eastAsia="Times New Roman" w:hAnsi="Times New Roman"/>
          <w:sz w:val="24"/>
          <w:szCs w:val="24"/>
          <w:lang w:eastAsia="pt-BR"/>
        </w:rPr>
        <w:t xml:space="preserve"> a data de promulgação da respectiva lei serão ajustados, considerando-se a execução prevista neste artigo, por decreto do Poder Executivo, após a sanção da lei orçamentária de 202</w:t>
      </w:r>
      <w:r>
        <w:rPr>
          <w:rFonts w:ascii="Times New Roman" w:eastAsia="Times New Roman" w:hAnsi="Times New Roman"/>
          <w:sz w:val="24"/>
          <w:szCs w:val="24"/>
          <w:lang w:eastAsia="pt-BR"/>
        </w:rPr>
        <w:t>2</w:t>
      </w:r>
      <w:r w:rsidRPr="004B614C">
        <w:rPr>
          <w:rFonts w:ascii="Times New Roman" w:eastAsia="Times New Roman" w:hAnsi="Times New Roman"/>
          <w:sz w:val="24"/>
          <w:szCs w:val="24"/>
          <w:lang w:eastAsia="pt-BR"/>
        </w:rPr>
        <w:t xml:space="preserve">, por intermédio da abertura de créditos </w:t>
      </w:r>
      <w:r w:rsidR="00741732">
        <w:rPr>
          <w:rFonts w:ascii="Times New Roman" w:eastAsia="Times New Roman" w:hAnsi="Times New Roman"/>
          <w:sz w:val="24"/>
          <w:szCs w:val="24"/>
          <w:lang w:eastAsia="pt-BR"/>
        </w:rPr>
        <w:t>adicionais</w:t>
      </w:r>
      <w:r w:rsidRPr="004B614C">
        <w:rPr>
          <w:rFonts w:ascii="Times New Roman" w:eastAsia="Times New Roman" w:hAnsi="Times New Roman"/>
          <w:sz w:val="24"/>
          <w:szCs w:val="24"/>
          <w:lang w:eastAsia="pt-BR"/>
        </w:rPr>
        <w:t>, mediante remanejamento de dotações, até o limite de 20% (vinte por cento) da programação objeto de cancelamento</w:t>
      </w:r>
      <w:r w:rsidR="001F2961">
        <w:rPr>
          <w:rFonts w:ascii="Times New Roman" w:eastAsia="Times New Roman" w:hAnsi="Times New Roman"/>
          <w:sz w:val="24"/>
          <w:szCs w:val="24"/>
          <w:lang w:eastAsia="pt-BR"/>
        </w:rPr>
        <w:t>.</w:t>
      </w:r>
    </w:p>
    <w:p w14:paraId="66C9783C"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DE390B" w:rsidRPr="00C94C51">
        <w:rPr>
          <w:rFonts w:ascii="Times New Roman" w:eastAsia="Times New Roman" w:hAnsi="Times New Roman"/>
          <w:sz w:val="24"/>
          <w:szCs w:val="24"/>
          <w:lang w:eastAsia="pt-BR"/>
        </w:rPr>
        <w:t>4</w:t>
      </w:r>
      <w:r w:rsidR="0060285C">
        <w:rPr>
          <w:rFonts w:ascii="Times New Roman" w:eastAsia="Times New Roman" w:hAnsi="Times New Roman"/>
          <w:sz w:val="24"/>
          <w:szCs w:val="24"/>
          <w:lang w:eastAsia="pt-BR"/>
        </w:rPr>
        <w:t>5</w:t>
      </w:r>
      <w:r w:rsidR="00DE390B"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Integram esta lei, em cumprimento ao disposto no art. 4º da Lei Complementar Federal nº 101</w:t>
      </w:r>
      <w:r w:rsidR="004D0CB6">
        <w:rPr>
          <w:rFonts w:ascii="Times New Roman" w:eastAsia="Times New Roman" w:hAnsi="Times New Roman"/>
          <w:sz w:val="24"/>
          <w:szCs w:val="24"/>
          <w:lang w:eastAsia="pt-BR"/>
        </w:rPr>
        <w:t>, de 2000</w:t>
      </w:r>
      <w:r w:rsidRPr="00C94C51">
        <w:rPr>
          <w:rFonts w:ascii="Times New Roman" w:eastAsia="Times New Roman" w:hAnsi="Times New Roman"/>
          <w:sz w:val="24"/>
          <w:szCs w:val="24"/>
          <w:lang w:eastAsia="pt-BR"/>
        </w:rPr>
        <w:t>:</w:t>
      </w:r>
    </w:p>
    <w:p w14:paraId="5A168D02" w14:textId="77777777" w:rsidR="00306D9B"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Anexo 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Das Metas Fiscais;</w:t>
      </w:r>
    </w:p>
    <w:p w14:paraId="2E2C5F31" w14:textId="77777777" w:rsidR="006C1E73" w:rsidRPr="00C94C51"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Anexo II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Dos Riscos Fiscais.</w:t>
      </w:r>
    </w:p>
    <w:p w14:paraId="774CAFFE" w14:textId="77777777" w:rsidR="00E06547" w:rsidRDefault="00306D9B" w:rsidP="00A722BD">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D16279" w:rsidRPr="00C94C51">
        <w:rPr>
          <w:rFonts w:ascii="Times New Roman" w:eastAsia="Times New Roman" w:hAnsi="Times New Roman"/>
          <w:sz w:val="24"/>
          <w:szCs w:val="24"/>
          <w:lang w:eastAsia="pt-BR"/>
        </w:rPr>
        <w:t>4</w:t>
      </w:r>
      <w:r w:rsidR="0060285C">
        <w:rPr>
          <w:rFonts w:ascii="Times New Roman" w:eastAsia="Times New Roman" w:hAnsi="Times New Roman"/>
          <w:sz w:val="24"/>
          <w:szCs w:val="24"/>
          <w:lang w:eastAsia="pt-BR"/>
        </w:rPr>
        <w:t>6</w:t>
      </w:r>
      <w:r w:rsidR="00D16279"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Esta lei entra em vigor na data de sua publicação.</w:t>
      </w:r>
    </w:p>
    <w:p w14:paraId="54089144" w14:textId="77777777" w:rsidR="00DF6F1C" w:rsidRDefault="00DF6F1C" w:rsidP="00670B09">
      <w:pPr>
        <w:shd w:val="clear" w:color="auto" w:fill="FFFFFF"/>
        <w:spacing w:after="0" w:line="360" w:lineRule="auto"/>
        <w:ind w:firstLine="1276"/>
        <w:jc w:val="both"/>
        <w:rPr>
          <w:rFonts w:ascii="Times New Roman" w:eastAsia="Times New Roman" w:hAnsi="Times New Roman"/>
          <w:sz w:val="24"/>
          <w:szCs w:val="24"/>
          <w:lang w:eastAsia="pt-BR"/>
        </w:rPr>
      </w:pPr>
    </w:p>
    <w:p w14:paraId="67B9D06B" w14:textId="77777777" w:rsidR="004D0CB6" w:rsidRPr="00BA34EE" w:rsidRDefault="004D0CB6" w:rsidP="004D0CB6">
      <w:pPr>
        <w:pStyle w:val="western"/>
        <w:spacing w:before="0" w:beforeAutospacing="0" w:after="0" w:afterAutospacing="0" w:line="360" w:lineRule="auto"/>
        <w:jc w:val="center"/>
      </w:pPr>
      <w:r w:rsidRPr="00BA34EE">
        <w:t xml:space="preserve">Belo Horizonte, </w:t>
      </w:r>
      <w:r w:rsidR="00A2290D">
        <w:t>13</w:t>
      </w:r>
      <w:r w:rsidRPr="00BA34EE">
        <w:t xml:space="preserve"> de </w:t>
      </w:r>
      <w:r w:rsidR="00394746">
        <w:t>maio</w:t>
      </w:r>
      <w:r w:rsidRPr="00590E12">
        <w:t xml:space="preserve"> </w:t>
      </w:r>
      <w:r w:rsidRPr="00BA34EE">
        <w:t>de 20</w:t>
      </w:r>
      <w:r>
        <w:t>21</w:t>
      </w:r>
      <w:r w:rsidRPr="00590E12">
        <w:t>.</w:t>
      </w:r>
    </w:p>
    <w:p w14:paraId="5E7D763B" w14:textId="77777777" w:rsidR="004D0CB6" w:rsidRDefault="004D0CB6" w:rsidP="004D0CB6">
      <w:pPr>
        <w:pStyle w:val="western"/>
        <w:spacing w:before="0" w:beforeAutospacing="0" w:after="0" w:afterAutospacing="0" w:line="360" w:lineRule="auto"/>
        <w:jc w:val="both"/>
        <w:rPr>
          <w:rFonts w:cs="Arial"/>
          <w:szCs w:val="20"/>
        </w:rPr>
      </w:pPr>
    </w:p>
    <w:p w14:paraId="0E2D9BB7" w14:textId="77777777" w:rsidR="004D0CB6" w:rsidRPr="00BA34EE" w:rsidRDefault="004D0CB6" w:rsidP="00AC65B3">
      <w:pPr>
        <w:pStyle w:val="western"/>
        <w:spacing w:before="0" w:beforeAutospacing="0" w:after="0" w:afterAutospacing="0" w:line="360" w:lineRule="auto"/>
        <w:jc w:val="both"/>
        <w:rPr>
          <w:rFonts w:cs="Arial"/>
          <w:szCs w:val="20"/>
        </w:rPr>
      </w:pPr>
    </w:p>
    <w:p w14:paraId="06BB6CA3" w14:textId="77777777" w:rsidR="004D0CB6" w:rsidRPr="00590E12" w:rsidRDefault="004D0CB6" w:rsidP="00AC65B3">
      <w:pPr>
        <w:spacing w:after="0" w:line="360" w:lineRule="auto"/>
        <w:jc w:val="center"/>
        <w:rPr>
          <w:rFonts w:ascii="Times New Roman" w:eastAsia="Times New Roman" w:hAnsi="Times New Roman"/>
          <w:i/>
          <w:sz w:val="24"/>
          <w:szCs w:val="24"/>
        </w:rPr>
      </w:pPr>
      <w:r>
        <w:rPr>
          <w:rFonts w:ascii="Times New Roman" w:eastAsia="Times New Roman" w:hAnsi="Times New Roman"/>
          <w:i/>
          <w:sz w:val="24"/>
          <w:szCs w:val="24"/>
        </w:rPr>
        <w:t>Alexandre Kalil</w:t>
      </w:r>
    </w:p>
    <w:p w14:paraId="5F4362AF" w14:textId="77777777" w:rsidR="004D0CB6" w:rsidRPr="00590E12" w:rsidRDefault="004D0CB6" w:rsidP="00AC65B3">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Prefeito de Belo Horizonte</w:t>
      </w:r>
    </w:p>
    <w:p w14:paraId="372DB9A1" w14:textId="77777777" w:rsidR="00DF6F1C" w:rsidRPr="00DF6F1C" w:rsidRDefault="00DF6F1C" w:rsidP="004D0CB6">
      <w:pPr>
        <w:shd w:val="clear" w:color="auto" w:fill="FFFFFF"/>
        <w:spacing w:after="0" w:line="360" w:lineRule="auto"/>
        <w:ind w:firstLine="1276"/>
        <w:jc w:val="both"/>
        <w:rPr>
          <w:rFonts w:ascii="Times New Roman" w:eastAsia="Times New Roman" w:hAnsi="Times New Roman"/>
          <w:b/>
          <w:sz w:val="24"/>
          <w:szCs w:val="24"/>
          <w:lang w:eastAsia="pt-BR"/>
        </w:rPr>
      </w:pPr>
    </w:p>
    <w:sectPr w:rsidR="00DF6F1C" w:rsidRPr="00DF6F1C" w:rsidSect="00670B09">
      <w:pgSz w:w="11906" w:h="16838"/>
      <w:pgMar w:top="1701" w:right="73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A43E" w14:textId="77777777" w:rsidR="001E214A" w:rsidRDefault="001E214A">
      <w:pPr>
        <w:spacing w:after="0" w:line="240" w:lineRule="auto"/>
      </w:pPr>
      <w:r>
        <w:separator/>
      </w:r>
    </w:p>
  </w:endnote>
  <w:endnote w:type="continuationSeparator" w:id="0">
    <w:p w14:paraId="505FB7A1" w14:textId="77777777" w:rsidR="001E214A" w:rsidRDefault="001E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D9A8" w14:textId="77777777" w:rsidR="001E214A" w:rsidRDefault="001E214A">
      <w:pPr>
        <w:spacing w:after="0" w:line="240" w:lineRule="auto"/>
      </w:pPr>
      <w:r>
        <w:separator/>
      </w:r>
    </w:p>
  </w:footnote>
  <w:footnote w:type="continuationSeparator" w:id="0">
    <w:p w14:paraId="43DA9E1B" w14:textId="77777777" w:rsidR="001E214A" w:rsidRDefault="001E2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4AE"/>
    <w:multiLevelType w:val="hybridMultilevel"/>
    <w:tmpl w:val="C86A3F3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57"/>
    <w:rsid w:val="00015855"/>
    <w:rsid w:val="00015EE8"/>
    <w:rsid w:val="00025583"/>
    <w:rsid w:val="00033C23"/>
    <w:rsid w:val="00064DEC"/>
    <w:rsid w:val="000818E5"/>
    <w:rsid w:val="00085FBD"/>
    <w:rsid w:val="00094BA8"/>
    <w:rsid w:val="000C0F46"/>
    <w:rsid w:val="000C26DB"/>
    <w:rsid w:val="000D3142"/>
    <w:rsid w:val="000D5F78"/>
    <w:rsid w:val="000E3FA1"/>
    <w:rsid w:val="000F0CE8"/>
    <w:rsid w:val="000F3788"/>
    <w:rsid w:val="000F5CB5"/>
    <w:rsid w:val="000F7345"/>
    <w:rsid w:val="001011B9"/>
    <w:rsid w:val="00105B43"/>
    <w:rsid w:val="0011043B"/>
    <w:rsid w:val="001111A4"/>
    <w:rsid w:val="001166FC"/>
    <w:rsid w:val="001433AE"/>
    <w:rsid w:val="00145E83"/>
    <w:rsid w:val="00165E77"/>
    <w:rsid w:val="00166E3A"/>
    <w:rsid w:val="00177A6D"/>
    <w:rsid w:val="0018376C"/>
    <w:rsid w:val="001872F0"/>
    <w:rsid w:val="001A4604"/>
    <w:rsid w:val="001A649B"/>
    <w:rsid w:val="001B0DDF"/>
    <w:rsid w:val="001B44E6"/>
    <w:rsid w:val="001B4F87"/>
    <w:rsid w:val="001C0744"/>
    <w:rsid w:val="001E214A"/>
    <w:rsid w:val="001E23E0"/>
    <w:rsid w:val="001F2961"/>
    <w:rsid w:val="001F34C1"/>
    <w:rsid w:val="001F3FCB"/>
    <w:rsid w:val="001F73E9"/>
    <w:rsid w:val="001F7E9E"/>
    <w:rsid w:val="00214A45"/>
    <w:rsid w:val="00214C05"/>
    <w:rsid w:val="002216D1"/>
    <w:rsid w:val="00241DE7"/>
    <w:rsid w:val="0025054F"/>
    <w:rsid w:val="00254095"/>
    <w:rsid w:val="00261EDA"/>
    <w:rsid w:val="00263344"/>
    <w:rsid w:val="002712AD"/>
    <w:rsid w:val="00271F10"/>
    <w:rsid w:val="002768CE"/>
    <w:rsid w:val="0028125C"/>
    <w:rsid w:val="002860A7"/>
    <w:rsid w:val="002A3121"/>
    <w:rsid w:val="002A7B1D"/>
    <w:rsid w:val="002D1BAE"/>
    <w:rsid w:val="002D2738"/>
    <w:rsid w:val="002F05A7"/>
    <w:rsid w:val="002F0704"/>
    <w:rsid w:val="002F65FE"/>
    <w:rsid w:val="00300910"/>
    <w:rsid w:val="00306D9B"/>
    <w:rsid w:val="00322C93"/>
    <w:rsid w:val="00337800"/>
    <w:rsid w:val="003421FF"/>
    <w:rsid w:val="0034278B"/>
    <w:rsid w:val="00344738"/>
    <w:rsid w:val="003742DB"/>
    <w:rsid w:val="00376078"/>
    <w:rsid w:val="00385476"/>
    <w:rsid w:val="0039331A"/>
    <w:rsid w:val="00393C74"/>
    <w:rsid w:val="00394746"/>
    <w:rsid w:val="003A0C7E"/>
    <w:rsid w:val="003B73DA"/>
    <w:rsid w:val="003C6808"/>
    <w:rsid w:val="003D1285"/>
    <w:rsid w:val="003D1EA9"/>
    <w:rsid w:val="003D4743"/>
    <w:rsid w:val="003D7BD6"/>
    <w:rsid w:val="003E15F9"/>
    <w:rsid w:val="003E4CD9"/>
    <w:rsid w:val="003F3672"/>
    <w:rsid w:val="00420BD4"/>
    <w:rsid w:val="00450222"/>
    <w:rsid w:val="00454DCB"/>
    <w:rsid w:val="00461225"/>
    <w:rsid w:val="0048355A"/>
    <w:rsid w:val="00486083"/>
    <w:rsid w:val="0048768C"/>
    <w:rsid w:val="0049614C"/>
    <w:rsid w:val="004A6D8D"/>
    <w:rsid w:val="004B614C"/>
    <w:rsid w:val="004D0CB6"/>
    <w:rsid w:val="004D77E5"/>
    <w:rsid w:val="004E2461"/>
    <w:rsid w:val="004F3EE0"/>
    <w:rsid w:val="005158C6"/>
    <w:rsid w:val="00521AB9"/>
    <w:rsid w:val="005444C0"/>
    <w:rsid w:val="00546FEA"/>
    <w:rsid w:val="00566231"/>
    <w:rsid w:val="00575625"/>
    <w:rsid w:val="005B38D3"/>
    <w:rsid w:val="005B671D"/>
    <w:rsid w:val="005C2526"/>
    <w:rsid w:val="005C7F5E"/>
    <w:rsid w:val="006000AD"/>
    <w:rsid w:val="0060208F"/>
    <w:rsid w:val="0060285C"/>
    <w:rsid w:val="00605A2C"/>
    <w:rsid w:val="00614A9B"/>
    <w:rsid w:val="00625186"/>
    <w:rsid w:val="0064065D"/>
    <w:rsid w:val="006500CD"/>
    <w:rsid w:val="00654087"/>
    <w:rsid w:val="006601BC"/>
    <w:rsid w:val="00663594"/>
    <w:rsid w:val="00670B09"/>
    <w:rsid w:val="00684CB6"/>
    <w:rsid w:val="006902DF"/>
    <w:rsid w:val="00697023"/>
    <w:rsid w:val="006A75CC"/>
    <w:rsid w:val="006B1146"/>
    <w:rsid w:val="006C1E73"/>
    <w:rsid w:val="006D0DD5"/>
    <w:rsid w:val="006D4E40"/>
    <w:rsid w:val="006F74A2"/>
    <w:rsid w:val="00702282"/>
    <w:rsid w:val="00705DD4"/>
    <w:rsid w:val="00725069"/>
    <w:rsid w:val="00730487"/>
    <w:rsid w:val="00731010"/>
    <w:rsid w:val="00735157"/>
    <w:rsid w:val="00741732"/>
    <w:rsid w:val="00784616"/>
    <w:rsid w:val="00796648"/>
    <w:rsid w:val="007B0FFB"/>
    <w:rsid w:val="007B172E"/>
    <w:rsid w:val="007B62DD"/>
    <w:rsid w:val="007B6FD2"/>
    <w:rsid w:val="007C49D9"/>
    <w:rsid w:val="007F0440"/>
    <w:rsid w:val="00821C2C"/>
    <w:rsid w:val="008377F0"/>
    <w:rsid w:val="00845787"/>
    <w:rsid w:val="00850135"/>
    <w:rsid w:val="008753F8"/>
    <w:rsid w:val="008914EF"/>
    <w:rsid w:val="00891BDC"/>
    <w:rsid w:val="00897083"/>
    <w:rsid w:val="008C5AF0"/>
    <w:rsid w:val="008C6060"/>
    <w:rsid w:val="008E0136"/>
    <w:rsid w:val="008E03C7"/>
    <w:rsid w:val="009068C2"/>
    <w:rsid w:val="00925A04"/>
    <w:rsid w:val="00943DAF"/>
    <w:rsid w:val="009746BE"/>
    <w:rsid w:val="00994D05"/>
    <w:rsid w:val="009A74D5"/>
    <w:rsid w:val="009B6B1E"/>
    <w:rsid w:val="009C162A"/>
    <w:rsid w:val="009D1633"/>
    <w:rsid w:val="009D4C12"/>
    <w:rsid w:val="00A052BA"/>
    <w:rsid w:val="00A177B2"/>
    <w:rsid w:val="00A22108"/>
    <w:rsid w:val="00A2290D"/>
    <w:rsid w:val="00A32488"/>
    <w:rsid w:val="00A353B5"/>
    <w:rsid w:val="00A6491B"/>
    <w:rsid w:val="00A722BD"/>
    <w:rsid w:val="00A73027"/>
    <w:rsid w:val="00A76109"/>
    <w:rsid w:val="00A82102"/>
    <w:rsid w:val="00AA2C3E"/>
    <w:rsid w:val="00AC1FAE"/>
    <w:rsid w:val="00AC25A6"/>
    <w:rsid w:val="00AC65B3"/>
    <w:rsid w:val="00AE3256"/>
    <w:rsid w:val="00AF11D9"/>
    <w:rsid w:val="00B15F32"/>
    <w:rsid w:val="00B20EB7"/>
    <w:rsid w:val="00B2229F"/>
    <w:rsid w:val="00B3075A"/>
    <w:rsid w:val="00B53E41"/>
    <w:rsid w:val="00B719BD"/>
    <w:rsid w:val="00B84561"/>
    <w:rsid w:val="00B9250D"/>
    <w:rsid w:val="00BA1091"/>
    <w:rsid w:val="00BE241F"/>
    <w:rsid w:val="00BF08C1"/>
    <w:rsid w:val="00BF49B9"/>
    <w:rsid w:val="00C0693B"/>
    <w:rsid w:val="00C125C7"/>
    <w:rsid w:val="00C2646C"/>
    <w:rsid w:val="00C3200D"/>
    <w:rsid w:val="00C33E55"/>
    <w:rsid w:val="00C349F5"/>
    <w:rsid w:val="00C35492"/>
    <w:rsid w:val="00C3722C"/>
    <w:rsid w:val="00C47EB4"/>
    <w:rsid w:val="00C52CE0"/>
    <w:rsid w:val="00C64E9D"/>
    <w:rsid w:val="00C6560F"/>
    <w:rsid w:val="00C77416"/>
    <w:rsid w:val="00C91614"/>
    <w:rsid w:val="00C94C51"/>
    <w:rsid w:val="00CA32F1"/>
    <w:rsid w:val="00CB734E"/>
    <w:rsid w:val="00CF7293"/>
    <w:rsid w:val="00D00892"/>
    <w:rsid w:val="00D06B86"/>
    <w:rsid w:val="00D117A5"/>
    <w:rsid w:val="00D16279"/>
    <w:rsid w:val="00D21FDA"/>
    <w:rsid w:val="00D31F62"/>
    <w:rsid w:val="00D42542"/>
    <w:rsid w:val="00D43900"/>
    <w:rsid w:val="00D46EA7"/>
    <w:rsid w:val="00D8288E"/>
    <w:rsid w:val="00D85227"/>
    <w:rsid w:val="00D85B1B"/>
    <w:rsid w:val="00D86A45"/>
    <w:rsid w:val="00D94291"/>
    <w:rsid w:val="00DA2B63"/>
    <w:rsid w:val="00DA7685"/>
    <w:rsid w:val="00DC7E56"/>
    <w:rsid w:val="00DD64E0"/>
    <w:rsid w:val="00DE390B"/>
    <w:rsid w:val="00DE3BD0"/>
    <w:rsid w:val="00DE60FC"/>
    <w:rsid w:val="00DF2B09"/>
    <w:rsid w:val="00DF6F1C"/>
    <w:rsid w:val="00DF7BC2"/>
    <w:rsid w:val="00E06547"/>
    <w:rsid w:val="00E06922"/>
    <w:rsid w:val="00E323A2"/>
    <w:rsid w:val="00E340CF"/>
    <w:rsid w:val="00E50806"/>
    <w:rsid w:val="00E601E4"/>
    <w:rsid w:val="00E73FCE"/>
    <w:rsid w:val="00E82582"/>
    <w:rsid w:val="00EA2FC6"/>
    <w:rsid w:val="00EB1B5A"/>
    <w:rsid w:val="00EC7FE9"/>
    <w:rsid w:val="00ED1D30"/>
    <w:rsid w:val="00ED2E69"/>
    <w:rsid w:val="00ED3B3B"/>
    <w:rsid w:val="00EF7353"/>
    <w:rsid w:val="00F05195"/>
    <w:rsid w:val="00F16748"/>
    <w:rsid w:val="00F22DCC"/>
    <w:rsid w:val="00F268CD"/>
    <w:rsid w:val="00F26CE8"/>
    <w:rsid w:val="00F316B7"/>
    <w:rsid w:val="00F31C9F"/>
    <w:rsid w:val="00F363ED"/>
    <w:rsid w:val="00F36411"/>
    <w:rsid w:val="00F556D1"/>
    <w:rsid w:val="00F60B58"/>
    <w:rsid w:val="00F619D5"/>
    <w:rsid w:val="00F65608"/>
    <w:rsid w:val="00F6742F"/>
    <w:rsid w:val="00F67F28"/>
    <w:rsid w:val="00F75ACD"/>
    <w:rsid w:val="00F823DA"/>
    <w:rsid w:val="00F83EE1"/>
    <w:rsid w:val="00F940A1"/>
    <w:rsid w:val="00FB7427"/>
    <w:rsid w:val="00FC1E44"/>
    <w:rsid w:val="00FC3A48"/>
    <w:rsid w:val="00FC3DA4"/>
    <w:rsid w:val="00FC608C"/>
    <w:rsid w:val="00FD4E0B"/>
    <w:rsid w:val="00FD58B2"/>
    <w:rsid w:val="00FE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D8ED"/>
  <w15:docId w15:val="{FCCBADAD-0C3C-440B-B0B6-49CE3EC6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CE"/>
    <w:pPr>
      <w:spacing w:after="200" w:line="276" w:lineRule="auto"/>
    </w:pPr>
    <w:rPr>
      <w:sz w:val="22"/>
      <w:szCs w:val="22"/>
      <w:lang w:eastAsia="en-US"/>
    </w:rPr>
  </w:style>
  <w:style w:type="paragraph" w:styleId="Ttulo2">
    <w:name w:val="heading 2"/>
    <w:aliases w:val="Ementa da norma"/>
    <w:basedOn w:val="Normal"/>
    <w:next w:val="Normal"/>
    <w:link w:val="Ttulo2Char"/>
    <w:uiPriority w:val="9"/>
    <w:unhideWhenUsed/>
    <w:qFormat/>
    <w:rsid w:val="00C125C7"/>
    <w:pPr>
      <w:keepNext/>
      <w:keepLines/>
      <w:spacing w:after="0" w:line="240" w:lineRule="auto"/>
      <w:ind w:left="3402"/>
      <w:jc w:val="both"/>
      <w:outlineLvl w:val="1"/>
    </w:pPr>
    <w:rPr>
      <w:rFonts w:ascii="Arial" w:eastAsia="Times New Roman" w:hAnsi="Arial"/>
      <w:b/>
      <w:bCs/>
      <w:color w:val="000000"/>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qFormat/>
    <w:rsid w:val="00F6742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F6742F"/>
    <w:rPr>
      <w:b/>
      <w:bCs/>
    </w:rPr>
  </w:style>
  <w:style w:type="paragraph" w:styleId="NormalWeb">
    <w:name w:val="Normal (Web)"/>
    <w:basedOn w:val="Normal"/>
    <w:unhideWhenUsed/>
    <w:rsid w:val="00F6742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F6742F"/>
    <w:rPr>
      <w:i/>
      <w:iCs/>
    </w:rPr>
  </w:style>
  <w:style w:type="paragraph" w:customStyle="1" w:styleId="normal1">
    <w:name w:val="normal1"/>
    <w:basedOn w:val="Normal"/>
    <w:rsid w:val="00B2229F"/>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EB1B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EB1B5A"/>
    <w:rPr>
      <w:rFonts w:ascii="Times New Roman" w:eastAsia="Times New Roman" w:hAnsi="Times New Roman"/>
      <w:sz w:val="24"/>
      <w:szCs w:val="24"/>
    </w:rPr>
  </w:style>
  <w:style w:type="paragraph" w:styleId="Corpodetexto2">
    <w:name w:val="Body Text 2"/>
    <w:basedOn w:val="Normal"/>
    <w:link w:val="Corpodetexto2Char"/>
    <w:uiPriority w:val="99"/>
    <w:semiHidden/>
    <w:unhideWhenUsed/>
    <w:rsid w:val="00EB1B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2Char">
    <w:name w:val="Corpo de texto 2 Char"/>
    <w:link w:val="Corpodetexto2"/>
    <w:uiPriority w:val="99"/>
    <w:semiHidden/>
    <w:rsid w:val="00EB1B5A"/>
    <w:rPr>
      <w:rFonts w:ascii="Times New Roman" w:eastAsia="Times New Roman" w:hAnsi="Times New Roman"/>
      <w:sz w:val="24"/>
      <w:szCs w:val="24"/>
    </w:rPr>
  </w:style>
  <w:style w:type="paragraph" w:styleId="Rodap">
    <w:name w:val="footer"/>
    <w:basedOn w:val="Normal"/>
    <w:link w:val="RodapChar"/>
    <w:uiPriority w:val="99"/>
    <w:semiHidden/>
    <w:unhideWhenUsed/>
    <w:rsid w:val="00E323A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semiHidden/>
    <w:rsid w:val="00E323A2"/>
    <w:rPr>
      <w:rFonts w:ascii="Times New Roman" w:eastAsia="Times New Roman" w:hAnsi="Times New Roman"/>
      <w:sz w:val="24"/>
      <w:szCs w:val="24"/>
    </w:rPr>
  </w:style>
  <w:style w:type="character" w:customStyle="1" w:styleId="Ttulo2Char">
    <w:name w:val="Título 2 Char"/>
    <w:aliases w:val="Ementa da norma Char"/>
    <w:link w:val="Ttulo2"/>
    <w:uiPriority w:val="9"/>
    <w:rsid w:val="00C125C7"/>
    <w:rPr>
      <w:rFonts w:ascii="Arial" w:eastAsia="Times New Roman" w:hAnsi="Arial"/>
      <w:b/>
      <w:bCs/>
      <w:color w:val="000000"/>
      <w:szCs w:val="26"/>
      <w:lang w:eastAsia="en-US"/>
    </w:rPr>
  </w:style>
  <w:style w:type="character" w:styleId="Hyperlink">
    <w:name w:val="Hyperlink"/>
    <w:uiPriority w:val="99"/>
    <w:semiHidden/>
    <w:unhideWhenUsed/>
    <w:rsid w:val="001B44E6"/>
    <w:rPr>
      <w:color w:val="0000FF"/>
      <w:u w:val="single"/>
    </w:rPr>
  </w:style>
  <w:style w:type="paragraph" w:styleId="Ttulo">
    <w:name w:val="Title"/>
    <w:basedOn w:val="Normal"/>
    <w:link w:val="TtuloChar"/>
    <w:uiPriority w:val="10"/>
    <w:qFormat/>
    <w:rsid w:val="002F65FE"/>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TtuloChar">
    <w:name w:val="Título Char"/>
    <w:link w:val="Ttulo"/>
    <w:uiPriority w:val="10"/>
    <w:rsid w:val="002F65FE"/>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B845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4561"/>
    <w:rPr>
      <w:rFonts w:ascii="Segoe UI" w:hAnsi="Segoe UI" w:cs="Segoe UI"/>
      <w:sz w:val="18"/>
      <w:szCs w:val="18"/>
      <w:lang w:eastAsia="en-US"/>
    </w:rPr>
  </w:style>
  <w:style w:type="character" w:styleId="Refdecomentrio">
    <w:name w:val="annotation reference"/>
    <w:basedOn w:val="Fontepargpadro"/>
    <w:uiPriority w:val="99"/>
    <w:semiHidden/>
    <w:unhideWhenUsed/>
    <w:rsid w:val="00015EE8"/>
    <w:rPr>
      <w:sz w:val="16"/>
      <w:szCs w:val="16"/>
    </w:rPr>
  </w:style>
  <w:style w:type="paragraph" w:styleId="Textodecomentrio">
    <w:name w:val="annotation text"/>
    <w:basedOn w:val="Normal"/>
    <w:link w:val="TextodecomentrioChar"/>
    <w:uiPriority w:val="99"/>
    <w:semiHidden/>
    <w:unhideWhenUsed/>
    <w:rsid w:val="00015EE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5EE8"/>
    <w:rPr>
      <w:lang w:eastAsia="en-US"/>
    </w:rPr>
  </w:style>
  <w:style w:type="paragraph" w:styleId="Assuntodocomentrio">
    <w:name w:val="annotation subject"/>
    <w:basedOn w:val="Textodecomentrio"/>
    <w:next w:val="Textodecomentrio"/>
    <w:link w:val="AssuntodocomentrioChar"/>
    <w:uiPriority w:val="99"/>
    <w:semiHidden/>
    <w:unhideWhenUsed/>
    <w:rsid w:val="00015EE8"/>
    <w:rPr>
      <w:b/>
      <w:bCs/>
    </w:rPr>
  </w:style>
  <w:style w:type="character" w:customStyle="1" w:styleId="AssuntodocomentrioChar">
    <w:name w:val="Assunto do comentário Char"/>
    <w:basedOn w:val="TextodecomentrioChar"/>
    <w:link w:val="Assuntodocomentrio"/>
    <w:uiPriority w:val="99"/>
    <w:semiHidden/>
    <w:rsid w:val="00015EE8"/>
    <w:rPr>
      <w:b/>
      <w:bCs/>
      <w:lang w:eastAsia="en-US"/>
    </w:rPr>
  </w:style>
  <w:style w:type="paragraph" w:styleId="Recuodecorpodetexto">
    <w:name w:val="Body Text Indent"/>
    <w:basedOn w:val="Normal"/>
    <w:link w:val="RecuodecorpodetextoChar"/>
    <w:uiPriority w:val="99"/>
    <w:semiHidden/>
    <w:unhideWhenUsed/>
    <w:rsid w:val="0049614C"/>
    <w:pPr>
      <w:spacing w:after="120"/>
      <w:ind w:left="283"/>
    </w:pPr>
  </w:style>
  <w:style w:type="character" w:customStyle="1" w:styleId="RecuodecorpodetextoChar">
    <w:name w:val="Recuo de corpo de texto Char"/>
    <w:basedOn w:val="Fontepargpadro"/>
    <w:link w:val="Recuodecorpodetexto"/>
    <w:uiPriority w:val="99"/>
    <w:semiHidden/>
    <w:rsid w:val="0049614C"/>
    <w:rPr>
      <w:sz w:val="22"/>
      <w:szCs w:val="22"/>
      <w:lang w:eastAsia="en-US"/>
    </w:rPr>
  </w:style>
  <w:style w:type="paragraph" w:styleId="Recuodecorpodetexto2">
    <w:name w:val="Body Text Indent 2"/>
    <w:basedOn w:val="Normal"/>
    <w:link w:val="Recuodecorpodetexto2Char"/>
    <w:uiPriority w:val="99"/>
    <w:semiHidden/>
    <w:unhideWhenUsed/>
    <w:rsid w:val="004961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614C"/>
    <w:rPr>
      <w:sz w:val="22"/>
      <w:szCs w:val="22"/>
      <w:lang w:eastAsia="en-US"/>
    </w:rPr>
  </w:style>
  <w:style w:type="paragraph" w:styleId="PargrafodaLista">
    <w:name w:val="List Paragraph"/>
    <w:basedOn w:val="Normal"/>
    <w:uiPriority w:val="34"/>
    <w:qFormat/>
    <w:rsid w:val="00D06B86"/>
    <w:pPr>
      <w:ind w:left="720"/>
      <w:contextualSpacing/>
    </w:pPr>
  </w:style>
  <w:style w:type="paragraph" w:styleId="Reviso">
    <w:name w:val="Revision"/>
    <w:hidden/>
    <w:uiPriority w:val="99"/>
    <w:semiHidden/>
    <w:rsid w:val="003B73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8842">
      <w:bodyDiv w:val="1"/>
      <w:marLeft w:val="0"/>
      <w:marRight w:val="0"/>
      <w:marTop w:val="0"/>
      <w:marBottom w:val="0"/>
      <w:divBdr>
        <w:top w:val="none" w:sz="0" w:space="0" w:color="auto"/>
        <w:left w:val="none" w:sz="0" w:space="0" w:color="auto"/>
        <w:bottom w:val="none" w:sz="0" w:space="0" w:color="auto"/>
        <w:right w:val="none" w:sz="0" w:space="0" w:color="auto"/>
      </w:divBdr>
    </w:div>
    <w:div w:id="46228201">
      <w:bodyDiv w:val="1"/>
      <w:marLeft w:val="0"/>
      <w:marRight w:val="0"/>
      <w:marTop w:val="0"/>
      <w:marBottom w:val="0"/>
      <w:divBdr>
        <w:top w:val="none" w:sz="0" w:space="0" w:color="auto"/>
        <w:left w:val="none" w:sz="0" w:space="0" w:color="auto"/>
        <w:bottom w:val="none" w:sz="0" w:space="0" w:color="auto"/>
        <w:right w:val="none" w:sz="0" w:space="0" w:color="auto"/>
      </w:divBdr>
    </w:div>
    <w:div w:id="76488815">
      <w:bodyDiv w:val="1"/>
      <w:marLeft w:val="0"/>
      <w:marRight w:val="0"/>
      <w:marTop w:val="0"/>
      <w:marBottom w:val="0"/>
      <w:divBdr>
        <w:top w:val="none" w:sz="0" w:space="0" w:color="auto"/>
        <w:left w:val="none" w:sz="0" w:space="0" w:color="auto"/>
        <w:bottom w:val="none" w:sz="0" w:space="0" w:color="auto"/>
        <w:right w:val="none" w:sz="0" w:space="0" w:color="auto"/>
      </w:divBdr>
    </w:div>
    <w:div w:id="132723514">
      <w:bodyDiv w:val="1"/>
      <w:marLeft w:val="0"/>
      <w:marRight w:val="0"/>
      <w:marTop w:val="0"/>
      <w:marBottom w:val="0"/>
      <w:divBdr>
        <w:top w:val="none" w:sz="0" w:space="0" w:color="auto"/>
        <w:left w:val="none" w:sz="0" w:space="0" w:color="auto"/>
        <w:bottom w:val="none" w:sz="0" w:space="0" w:color="auto"/>
        <w:right w:val="none" w:sz="0" w:space="0" w:color="auto"/>
      </w:divBdr>
    </w:div>
    <w:div w:id="133062569">
      <w:bodyDiv w:val="1"/>
      <w:marLeft w:val="0"/>
      <w:marRight w:val="0"/>
      <w:marTop w:val="0"/>
      <w:marBottom w:val="0"/>
      <w:divBdr>
        <w:top w:val="none" w:sz="0" w:space="0" w:color="auto"/>
        <w:left w:val="none" w:sz="0" w:space="0" w:color="auto"/>
        <w:bottom w:val="none" w:sz="0" w:space="0" w:color="auto"/>
        <w:right w:val="none" w:sz="0" w:space="0" w:color="auto"/>
      </w:divBdr>
    </w:div>
    <w:div w:id="134879144">
      <w:bodyDiv w:val="1"/>
      <w:marLeft w:val="0"/>
      <w:marRight w:val="0"/>
      <w:marTop w:val="0"/>
      <w:marBottom w:val="0"/>
      <w:divBdr>
        <w:top w:val="none" w:sz="0" w:space="0" w:color="auto"/>
        <w:left w:val="none" w:sz="0" w:space="0" w:color="auto"/>
        <w:bottom w:val="none" w:sz="0" w:space="0" w:color="auto"/>
        <w:right w:val="none" w:sz="0" w:space="0" w:color="auto"/>
      </w:divBdr>
    </w:div>
    <w:div w:id="225648592">
      <w:bodyDiv w:val="1"/>
      <w:marLeft w:val="0"/>
      <w:marRight w:val="0"/>
      <w:marTop w:val="0"/>
      <w:marBottom w:val="0"/>
      <w:divBdr>
        <w:top w:val="none" w:sz="0" w:space="0" w:color="auto"/>
        <w:left w:val="none" w:sz="0" w:space="0" w:color="auto"/>
        <w:bottom w:val="none" w:sz="0" w:space="0" w:color="auto"/>
        <w:right w:val="none" w:sz="0" w:space="0" w:color="auto"/>
      </w:divBdr>
    </w:div>
    <w:div w:id="313533459">
      <w:bodyDiv w:val="1"/>
      <w:marLeft w:val="0"/>
      <w:marRight w:val="0"/>
      <w:marTop w:val="0"/>
      <w:marBottom w:val="0"/>
      <w:divBdr>
        <w:top w:val="none" w:sz="0" w:space="0" w:color="auto"/>
        <w:left w:val="none" w:sz="0" w:space="0" w:color="auto"/>
        <w:bottom w:val="none" w:sz="0" w:space="0" w:color="auto"/>
        <w:right w:val="none" w:sz="0" w:space="0" w:color="auto"/>
      </w:divBdr>
    </w:div>
    <w:div w:id="438961615">
      <w:bodyDiv w:val="1"/>
      <w:marLeft w:val="0"/>
      <w:marRight w:val="0"/>
      <w:marTop w:val="0"/>
      <w:marBottom w:val="0"/>
      <w:divBdr>
        <w:top w:val="none" w:sz="0" w:space="0" w:color="auto"/>
        <w:left w:val="none" w:sz="0" w:space="0" w:color="auto"/>
        <w:bottom w:val="none" w:sz="0" w:space="0" w:color="auto"/>
        <w:right w:val="none" w:sz="0" w:space="0" w:color="auto"/>
      </w:divBdr>
    </w:div>
    <w:div w:id="520509785">
      <w:bodyDiv w:val="1"/>
      <w:marLeft w:val="0"/>
      <w:marRight w:val="0"/>
      <w:marTop w:val="0"/>
      <w:marBottom w:val="0"/>
      <w:divBdr>
        <w:top w:val="none" w:sz="0" w:space="0" w:color="auto"/>
        <w:left w:val="none" w:sz="0" w:space="0" w:color="auto"/>
        <w:bottom w:val="none" w:sz="0" w:space="0" w:color="auto"/>
        <w:right w:val="none" w:sz="0" w:space="0" w:color="auto"/>
      </w:divBdr>
    </w:div>
    <w:div w:id="615449283">
      <w:bodyDiv w:val="1"/>
      <w:marLeft w:val="0"/>
      <w:marRight w:val="0"/>
      <w:marTop w:val="0"/>
      <w:marBottom w:val="0"/>
      <w:divBdr>
        <w:top w:val="none" w:sz="0" w:space="0" w:color="auto"/>
        <w:left w:val="none" w:sz="0" w:space="0" w:color="auto"/>
        <w:bottom w:val="none" w:sz="0" w:space="0" w:color="auto"/>
        <w:right w:val="none" w:sz="0" w:space="0" w:color="auto"/>
      </w:divBdr>
    </w:div>
    <w:div w:id="632753242">
      <w:bodyDiv w:val="1"/>
      <w:marLeft w:val="0"/>
      <w:marRight w:val="0"/>
      <w:marTop w:val="0"/>
      <w:marBottom w:val="0"/>
      <w:divBdr>
        <w:top w:val="none" w:sz="0" w:space="0" w:color="auto"/>
        <w:left w:val="none" w:sz="0" w:space="0" w:color="auto"/>
        <w:bottom w:val="none" w:sz="0" w:space="0" w:color="auto"/>
        <w:right w:val="none" w:sz="0" w:space="0" w:color="auto"/>
      </w:divBdr>
    </w:div>
    <w:div w:id="653146411">
      <w:bodyDiv w:val="1"/>
      <w:marLeft w:val="0"/>
      <w:marRight w:val="0"/>
      <w:marTop w:val="0"/>
      <w:marBottom w:val="0"/>
      <w:divBdr>
        <w:top w:val="none" w:sz="0" w:space="0" w:color="auto"/>
        <w:left w:val="none" w:sz="0" w:space="0" w:color="auto"/>
        <w:bottom w:val="none" w:sz="0" w:space="0" w:color="auto"/>
        <w:right w:val="none" w:sz="0" w:space="0" w:color="auto"/>
      </w:divBdr>
    </w:div>
    <w:div w:id="659161110">
      <w:bodyDiv w:val="1"/>
      <w:marLeft w:val="0"/>
      <w:marRight w:val="0"/>
      <w:marTop w:val="0"/>
      <w:marBottom w:val="0"/>
      <w:divBdr>
        <w:top w:val="none" w:sz="0" w:space="0" w:color="auto"/>
        <w:left w:val="none" w:sz="0" w:space="0" w:color="auto"/>
        <w:bottom w:val="none" w:sz="0" w:space="0" w:color="auto"/>
        <w:right w:val="none" w:sz="0" w:space="0" w:color="auto"/>
      </w:divBdr>
    </w:div>
    <w:div w:id="730541016">
      <w:bodyDiv w:val="1"/>
      <w:marLeft w:val="0"/>
      <w:marRight w:val="0"/>
      <w:marTop w:val="0"/>
      <w:marBottom w:val="0"/>
      <w:divBdr>
        <w:top w:val="none" w:sz="0" w:space="0" w:color="auto"/>
        <w:left w:val="none" w:sz="0" w:space="0" w:color="auto"/>
        <w:bottom w:val="none" w:sz="0" w:space="0" w:color="auto"/>
        <w:right w:val="none" w:sz="0" w:space="0" w:color="auto"/>
      </w:divBdr>
    </w:div>
    <w:div w:id="755177534">
      <w:bodyDiv w:val="1"/>
      <w:marLeft w:val="0"/>
      <w:marRight w:val="0"/>
      <w:marTop w:val="0"/>
      <w:marBottom w:val="0"/>
      <w:divBdr>
        <w:top w:val="none" w:sz="0" w:space="0" w:color="auto"/>
        <w:left w:val="none" w:sz="0" w:space="0" w:color="auto"/>
        <w:bottom w:val="none" w:sz="0" w:space="0" w:color="auto"/>
        <w:right w:val="none" w:sz="0" w:space="0" w:color="auto"/>
      </w:divBdr>
    </w:div>
    <w:div w:id="810362752">
      <w:bodyDiv w:val="1"/>
      <w:marLeft w:val="0"/>
      <w:marRight w:val="0"/>
      <w:marTop w:val="0"/>
      <w:marBottom w:val="0"/>
      <w:divBdr>
        <w:top w:val="none" w:sz="0" w:space="0" w:color="auto"/>
        <w:left w:val="none" w:sz="0" w:space="0" w:color="auto"/>
        <w:bottom w:val="none" w:sz="0" w:space="0" w:color="auto"/>
        <w:right w:val="none" w:sz="0" w:space="0" w:color="auto"/>
      </w:divBdr>
    </w:div>
    <w:div w:id="812871236">
      <w:bodyDiv w:val="1"/>
      <w:marLeft w:val="0"/>
      <w:marRight w:val="0"/>
      <w:marTop w:val="0"/>
      <w:marBottom w:val="0"/>
      <w:divBdr>
        <w:top w:val="none" w:sz="0" w:space="0" w:color="auto"/>
        <w:left w:val="none" w:sz="0" w:space="0" w:color="auto"/>
        <w:bottom w:val="none" w:sz="0" w:space="0" w:color="auto"/>
        <w:right w:val="none" w:sz="0" w:space="0" w:color="auto"/>
      </w:divBdr>
    </w:div>
    <w:div w:id="902132375">
      <w:bodyDiv w:val="1"/>
      <w:marLeft w:val="0"/>
      <w:marRight w:val="0"/>
      <w:marTop w:val="0"/>
      <w:marBottom w:val="0"/>
      <w:divBdr>
        <w:top w:val="none" w:sz="0" w:space="0" w:color="auto"/>
        <w:left w:val="none" w:sz="0" w:space="0" w:color="auto"/>
        <w:bottom w:val="none" w:sz="0" w:space="0" w:color="auto"/>
        <w:right w:val="none" w:sz="0" w:space="0" w:color="auto"/>
      </w:divBdr>
    </w:div>
    <w:div w:id="915283014">
      <w:bodyDiv w:val="1"/>
      <w:marLeft w:val="0"/>
      <w:marRight w:val="0"/>
      <w:marTop w:val="0"/>
      <w:marBottom w:val="0"/>
      <w:divBdr>
        <w:top w:val="none" w:sz="0" w:space="0" w:color="auto"/>
        <w:left w:val="none" w:sz="0" w:space="0" w:color="auto"/>
        <w:bottom w:val="none" w:sz="0" w:space="0" w:color="auto"/>
        <w:right w:val="none" w:sz="0" w:space="0" w:color="auto"/>
      </w:divBdr>
    </w:div>
    <w:div w:id="926693651">
      <w:bodyDiv w:val="1"/>
      <w:marLeft w:val="0"/>
      <w:marRight w:val="0"/>
      <w:marTop w:val="0"/>
      <w:marBottom w:val="0"/>
      <w:divBdr>
        <w:top w:val="none" w:sz="0" w:space="0" w:color="auto"/>
        <w:left w:val="none" w:sz="0" w:space="0" w:color="auto"/>
        <w:bottom w:val="none" w:sz="0" w:space="0" w:color="auto"/>
        <w:right w:val="none" w:sz="0" w:space="0" w:color="auto"/>
      </w:divBdr>
    </w:div>
    <w:div w:id="931208316">
      <w:bodyDiv w:val="1"/>
      <w:marLeft w:val="0"/>
      <w:marRight w:val="0"/>
      <w:marTop w:val="0"/>
      <w:marBottom w:val="0"/>
      <w:divBdr>
        <w:top w:val="none" w:sz="0" w:space="0" w:color="auto"/>
        <w:left w:val="none" w:sz="0" w:space="0" w:color="auto"/>
        <w:bottom w:val="none" w:sz="0" w:space="0" w:color="auto"/>
        <w:right w:val="none" w:sz="0" w:space="0" w:color="auto"/>
      </w:divBdr>
    </w:div>
    <w:div w:id="986668567">
      <w:bodyDiv w:val="1"/>
      <w:marLeft w:val="0"/>
      <w:marRight w:val="0"/>
      <w:marTop w:val="0"/>
      <w:marBottom w:val="0"/>
      <w:divBdr>
        <w:top w:val="none" w:sz="0" w:space="0" w:color="auto"/>
        <w:left w:val="none" w:sz="0" w:space="0" w:color="auto"/>
        <w:bottom w:val="none" w:sz="0" w:space="0" w:color="auto"/>
        <w:right w:val="none" w:sz="0" w:space="0" w:color="auto"/>
      </w:divBdr>
    </w:div>
    <w:div w:id="1081834013">
      <w:bodyDiv w:val="1"/>
      <w:marLeft w:val="0"/>
      <w:marRight w:val="0"/>
      <w:marTop w:val="0"/>
      <w:marBottom w:val="0"/>
      <w:divBdr>
        <w:top w:val="none" w:sz="0" w:space="0" w:color="auto"/>
        <w:left w:val="none" w:sz="0" w:space="0" w:color="auto"/>
        <w:bottom w:val="none" w:sz="0" w:space="0" w:color="auto"/>
        <w:right w:val="none" w:sz="0" w:space="0" w:color="auto"/>
      </w:divBdr>
    </w:div>
    <w:div w:id="1119644524">
      <w:bodyDiv w:val="1"/>
      <w:marLeft w:val="0"/>
      <w:marRight w:val="0"/>
      <w:marTop w:val="0"/>
      <w:marBottom w:val="0"/>
      <w:divBdr>
        <w:top w:val="none" w:sz="0" w:space="0" w:color="auto"/>
        <w:left w:val="none" w:sz="0" w:space="0" w:color="auto"/>
        <w:bottom w:val="none" w:sz="0" w:space="0" w:color="auto"/>
        <w:right w:val="none" w:sz="0" w:space="0" w:color="auto"/>
      </w:divBdr>
    </w:div>
    <w:div w:id="1181120308">
      <w:bodyDiv w:val="1"/>
      <w:marLeft w:val="0"/>
      <w:marRight w:val="0"/>
      <w:marTop w:val="0"/>
      <w:marBottom w:val="0"/>
      <w:divBdr>
        <w:top w:val="none" w:sz="0" w:space="0" w:color="auto"/>
        <w:left w:val="none" w:sz="0" w:space="0" w:color="auto"/>
        <w:bottom w:val="none" w:sz="0" w:space="0" w:color="auto"/>
        <w:right w:val="none" w:sz="0" w:space="0" w:color="auto"/>
      </w:divBdr>
    </w:div>
    <w:div w:id="1226572902">
      <w:bodyDiv w:val="1"/>
      <w:marLeft w:val="0"/>
      <w:marRight w:val="0"/>
      <w:marTop w:val="0"/>
      <w:marBottom w:val="0"/>
      <w:divBdr>
        <w:top w:val="none" w:sz="0" w:space="0" w:color="auto"/>
        <w:left w:val="none" w:sz="0" w:space="0" w:color="auto"/>
        <w:bottom w:val="none" w:sz="0" w:space="0" w:color="auto"/>
        <w:right w:val="none" w:sz="0" w:space="0" w:color="auto"/>
      </w:divBdr>
    </w:div>
    <w:div w:id="1236551162">
      <w:bodyDiv w:val="1"/>
      <w:marLeft w:val="0"/>
      <w:marRight w:val="0"/>
      <w:marTop w:val="0"/>
      <w:marBottom w:val="0"/>
      <w:divBdr>
        <w:top w:val="none" w:sz="0" w:space="0" w:color="auto"/>
        <w:left w:val="none" w:sz="0" w:space="0" w:color="auto"/>
        <w:bottom w:val="none" w:sz="0" w:space="0" w:color="auto"/>
        <w:right w:val="none" w:sz="0" w:space="0" w:color="auto"/>
      </w:divBdr>
    </w:div>
    <w:div w:id="1302542578">
      <w:bodyDiv w:val="1"/>
      <w:marLeft w:val="0"/>
      <w:marRight w:val="0"/>
      <w:marTop w:val="0"/>
      <w:marBottom w:val="0"/>
      <w:divBdr>
        <w:top w:val="none" w:sz="0" w:space="0" w:color="auto"/>
        <w:left w:val="none" w:sz="0" w:space="0" w:color="auto"/>
        <w:bottom w:val="none" w:sz="0" w:space="0" w:color="auto"/>
        <w:right w:val="none" w:sz="0" w:space="0" w:color="auto"/>
      </w:divBdr>
    </w:div>
    <w:div w:id="1363169563">
      <w:bodyDiv w:val="1"/>
      <w:marLeft w:val="0"/>
      <w:marRight w:val="0"/>
      <w:marTop w:val="0"/>
      <w:marBottom w:val="0"/>
      <w:divBdr>
        <w:top w:val="none" w:sz="0" w:space="0" w:color="auto"/>
        <w:left w:val="none" w:sz="0" w:space="0" w:color="auto"/>
        <w:bottom w:val="none" w:sz="0" w:space="0" w:color="auto"/>
        <w:right w:val="none" w:sz="0" w:space="0" w:color="auto"/>
      </w:divBdr>
    </w:div>
    <w:div w:id="1443845855">
      <w:bodyDiv w:val="1"/>
      <w:marLeft w:val="0"/>
      <w:marRight w:val="0"/>
      <w:marTop w:val="0"/>
      <w:marBottom w:val="0"/>
      <w:divBdr>
        <w:top w:val="none" w:sz="0" w:space="0" w:color="auto"/>
        <w:left w:val="none" w:sz="0" w:space="0" w:color="auto"/>
        <w:bottom w:val="none" w:sz="0" w:space="0" w:color="auto"/>
        <w:right w:val="none" w:sz="0" w:space="0" w:color="auto"/>
      </w:divBdr>
    </w:div>
    <w:div w:id="1461260799">
      <w:bodyDiv w:val="1"/>
      <w:marLeft w:val="0"/>
      <w:marRight w:val="0"/>
      <w:marTop w:val="0"/>
      <w:marBottom w:val="0"/>
      <w:divBdr>
        <w:top w:val="none" w:sz="0" w:space="0" w:color="auto"/>
        <w:left w:val="none" w:sz="0" w:space="0" w:color="auto"/>
        <w:bottom w:val="none" w:sz="0" w:space="0" w:color="auto"/>
        <w:right w:val="none" w:sz="0" w:space="0" w:color="auto"/>
      </w:divBdr>
    </w:div>
    <w:div w:id="1493066562">
      <w:bodyDiv w:val="1"/>
      <w:marLeft w:val="0"/>
      <w:marRight w:val="0"/>
      <w:marTop w:val="0"/>
      <w:marBottom w:val="0"/>
      <w:divBdr>
        <w:top w:val="none" w:sz="0" w:space="0" w:color="auto"/>
        <w:left w:val="none" w:sz="0" w:space="0" w:color="auto"/>
        <w:bottom w:val="none" w:sz="0" w:space="0" w:color="auto"/>
        <w:right w:val="none" w:sz="0" w:space="0" w:color="auto"/>
      </w:divBdr>
    </w:div>
    <w:div w:id="1508591796">
      <w:bodyDiv w:val="1"/>
      <w:marLeft w:val="0"/>
      <w:marRight w:val="0"/>
      <w:marTop w:val="0"/>
      <w:marBottom w:val="0"/>
      <w:divBdr>
        <w:top w:val="none" w:sz="0" w:space="0" w:color="auto"/>
        <w:left w:val="none" w:sz="0" w:space="0" w:color="auto"/>
        <w:bottom w:val="none" w:sz="0" w:space="0" w:color="auto"/>
        <w:right w:val="none" w:sz="0" w:space="0" w:color="auto"/>
      </w:divBdr>
    </w:div>
    <w:div w:id="1531797643">
      <w:bodyDiv w:val="1"/>
      <w:marLeft w:val="0"/>
      <w:marRight w:val="0"/>
      <w:marTop w:val="0"/>
      <w:marBottom w:val="0"/>
      <w:divBdr>
        <w:top w:val="none" w:sz="0" w:space="0" w:color="auto"/>
        <w:left w:val="none" w:sz="0" w:space="0" w:color="auto"/>
        <w:bottom w:val="none" w:sz="0" w:space="0" w:color="auto"/>
        <w:right w:val="none" w:sz="0" w:space="0" w:color="auto"/>
      </w:divBdr>
    </w:div>
    <w:div w:id="1630356429">
      <w:bodyDiv w:val="1"/>
      <w:marLeft w:val="0"/>
      <w:marRight w:val="0"/>
      <w:marTop w:val="0"/>
      <w:marBottom w:val="0"/>
      <w:divBdr>
        <w:top w:val="none" w:sz="0" w:space="0" w:color="auto"/>
        <w:left w:val="none" w:sz="0" w:space="0" w:color="auto"/>
        <w:bottom w:val="none" w:sz="0" w:space="0" w:color="auto"/>
        <w:right w:val="none" w:sz="0" w:space="0" w:color="auto"/>
      </w:divBdr>
    </w:div>
    <w:div w:id="1744988246">
      <w:bodyDiv w:val="1"/>
      <w:marLeft w:val="0"/>
      <w:marRight w:val="0"/>
      <w:marTop w:val="0"/>
      <w:marBottom w:val="0"/>
      <w:divBdr>
        <w:top w:val="none" w:sz="0" w:space="0" w:color="auto"/>
        <w:left w:val="none" w:sz="0" w:space="0" w:color="auto"/>
        <w:bottom w:val="none" w:sz="0" w:space="0" w:color="auto"/>
        <w:right w:val="none" w:sz="0" w:space="0" w:color="auto"/>
      </w:divBdr>
    </w:div>
    <w:div w:id="1776094739">
      <w:bodyDiv w:val="1"/>
      <w:marLeft w:val="0"/>
      <w:marRight w:val="0"/>
      <w:marTop w:val="0"/>
      <w:marBottom w:val="0"/>
      <w:divBdr>
        <w:top w:val="none" w:sz="0" w:space="0" w:color="auto"/>
        <w:left w:val="none" w:sz="0" w:space="0" w:color="auto"/>
        <w:bottom w:val="none" w:sz="0" w:space="0" w:color="auto"/>
        <w:right w:val="none" w:sz="0" w:space="0" w:color="auto"/>
      </w:divBdr>
    </w:div>
    <w:div w:id="1949004490">
      <w:bodyDiv w:val="1"/>
      <w:marLeft w:val="0"/>
      <w:marRight w:val="0"/>
      <w:marTop w:val="0"/>
      <w:marBottom w:val="0"/>
      <w:divBdr>
        <w:top w:val="none" w:sz="0" w:space="0" w:color="auto"/>
        <w:left w:val="none" w:sz="0" w:space="0" w:color="auto"/>
        <w:bottom w:val="none" w:sz="0" w:space="0" w:color="auto"/>
        <w:right w:val="none" w:sz="0" w:space="0" w:color="auto"/>
      </w:divBdr>
    </w:div>
    <w:div w:id="1953588633">
      <w:bodyDiv w:val="1"/>
      <w:marLeft w:val="0"/>
      <w:marRight w:val="0"/>
      <w:marTop w:val="0"/>
      <w:marBottom w:val="0"/>
      <w:divBdr>
        <w:top w:val="none" w:sz="0" w:space="0" w:color="auto"/>
        <w:left w:val="none" w:sz="0" w:space="0" w:color="auto"/>
        <w:bottom w:val="none" w:sz="0" w:space="0" w:color="auto"/>
        <w:right w:val="none" w:sz="0" w:space="0" w:color="auto"/>
      </w:divBdr>
    </w:div>
    <w:div w:id="2064524750">
      <w:bodyDiv w:val="1"/>
      <w:marLeft w:val="0"/>
      <w:marRight w:val="0"/>
      <w:marTop w:val="0"/>
      <w:marBottom w:val="0"/>
      <w:divBdr>
        <w:top w:val="none" w:sz="0" w:space="0" w:color="auto"/>
        <w:left w:val="none" w:sz="0" w:space="0" w:color="auto"/>
        <w:bottom w:val="none" w:sz="0" w:space="0" w:color="auto"/>
        <w:right w:val="none" w:sz="0" w:space="0" w:color="auto"/>
      </w:divBdr>
    </w:div>
    <w:div w:id="21385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9F31-30CD-4FAC-A563-484CD1C4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8760</Words>
  <Characters>47306</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CMBH</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Collina</dc:creator>
  <cp:lastModifiedBy>Helenice Matheus Vieira</cp:lastModifiedBy>
  <cp:revision>2</cp:revision>
  <cp:lastPrinted>2021-05-10T20:54:00Z</cp:lastPrinted>
  <dcterms:created xsi:type="dcterms:W3CDTF">2021-05-14T14:38:00Z</dcterms:created>
  <dcterms:modified xsi:type="dcterms:W3CDTF">2021-05-14T14:38:00Z</dcterms:modified>
</cp:coreProperties>
</file>