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1" w:rsidRPr="00AD09C6" w:rsidRDefault="00F97341" w:rsidP="006F034E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Pr="00AD09C6">
        <w:t xml:space="preserve"> Nº</w:t>
      </w:r>
    </w:p>
    <w:p w:rsidR="00F97341" w:rsidRDefault="00F97341" w:rsidP="006F034E">
      <w:pPr>
        <w:spacing w:after="360"/>
        <w:ind w:left="3969" w:firstLine="0"/>
        <w:jc w:val="both"/>
      </w:pPr>
      <w:r w:rsidRPr="00E60BDB">
        <w:t>A</w:t>
      </w:r>
      <w:r>
        <w:t xml:space="preserve">ltera </w:t>
      </w:r>
      <w:r>
        <w:rPr>
          <w:color w:val="808080" w:themeColor="background1" w:themeShade="80"/>
        </w:rPr>
        <w:t>o Anexo I</w:t>
      </w:r>
      <w:r>
        <w:t xml:space="preserve"> da Lei nº</w:t>
      </w:r>
      <w:r>
        <w:rPr>
          <w:color w:val="808080" w:themeColor="background1" w:themeShade="80"/>
        </w:rPr>
        <w:t xml:space="preserve"> X.XXX</w:t>
      </w:r>
      <w:r>
        <w:t>/</w:t>
      </w:r>
      <w:r>
        <w:rPr>
          <w:color w:val="808080" w:themeColor="background1" w:themeShade="80"/>
        </w:rPr>
        <w:t>XX</w:t>
      </w:r>
      <w:r>
        <w:t>, que</w:t>
      </w:r>
      <w:r>
        <w:rPr>
          <w:color w:val="808080" w:themeColor="background1" w:themeShade="80"/>
        </w:rPr>
        <w:t xml:space="preserve"> [inserir, neste local, a ementa da lei que será alterada, integralmente (entre aspas e iniciada com letra maiúscula) ou resumidamente (sem aspas e iniciada com letra minúscula)]</w:t>
      </w:r>
      <w:r>
        <w:t>.</w:t>
      </w:r>
    </w:p>
    <w:p w:rsidR="00F97341" w:rsidRPr="00AD09C6" w:rsidRDefault="00F97341" w:rsidP="006F034E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F97341" w:rsidRDefault="00F97341" w:rsidP="006F034E">
      <w:pPr>
        <w:spacing w:after="240"/>
        <w:ind w:firstLine="709"/>
        <w:jc w:val="both"/>
      </w:pPr>
      <w:r>
        <w:t xml:space="preserve">Art. 1º - O </w:t>
      </w:r>
      <w:r w:rsidRPr="00383F60">
        <w:rPr>
          <w:color w:val="808080" w:themeColor="background1" w:themeShade="80"/>
        </w:rPr>
        <w:t>Anexo I</w:t>
      </w:r>
      <w:r>
        <w:t xml:space="preserve"> da Lei nº </w:t>
      </w:r>
      <w:r>
        <w:rPr>
          <w:color w:val="808080" w:themeColor="background1" w:themeShade="80"/>
        </w:rPr>
        <w:t>X.XXX</w:t>
      </w:r>
      <w:r w:rsidRPr="004D202C">
        <w:t xml:space="preserve">,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 xml:space="preserve">XX </w:t>
      </w:r>
      <w:r>
        <w:rPr>
          <w:rFonts w:cs="Arial"/>
        </w:rPr>
        <w:t xml:space="preserve">de </w:t>
      </w:r>
      <w:proofErr w:type="spellStart"/>
      <w:r w:rsidR="0083610F">
        <w:rPr>
          <w:color w:val="808080" w:themeColor="background1" w:themeShade="80"/>
        </w:rPr>
        <w:t>xxxxxx</w:t>
      </w:r>
      <w:proofErr w:type="spellEnd"/>
      <w:r w:rsidR="0083610F">
        <w:t xml:space="preserve">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>XXXX</w:t>
      </w:r>
      <w:r>
        <w:t>, passa a vigorar com a seguinte alteração:</w:t>
      </w:r>
    </w:p>
    <w:p w:rsidR="00F97341" w:rsidRDefault="00F97341" w:rsidP="006F034E">
      <w:pPr>
        <w:spacing w:after="0"/>
        <w:ind w:left="1843" w:firstLine="0"/>
        <w:jc w:val="center"/>
      </w:pPr>
      <w:proofErr w:type="gramStart"/>
      <w:r>
        <w:t>“ANEXO I</w:t>
      </w:r>
    </w:p>
    <w:p w:rsidR="00F97341" w:rsidRDefault="00F97341" w:rsidP="006F034E">
      <w:pPr>
        <w:spacing w:after="240"/>
        <w:ind w:left="1843" w:firstLine="0"/>
        <w:jc w:val="center"/>
        <w:rPr>
          <w:rFonts w:cs="Arial"/>
          <w:color w:val="808080" w:themeColor="background1" w:themeShade="80"/>
        </w:rPr>
      </w:pPr>
      <w:proofErr w:type="gramEnd"/>
      <w:r w:rsidRPr="00BD72E8">
        <w:rPr>
          <w:rFonts w:cs="Arial"/>
          <w:color w:val="808080" w:themeColor="background1" w:themeShade="80"/>
        </w:rPr>
        <w:t xml:space="preserve">XXXXXX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</w:p>
    <w:tbl>
      <w:tblPr>
        <w:tblStyle w:val="Tabelacomgrade"/>
        <w:tblW w:w="0" w:type="auto"/>
        <w:tblInd w:w="3874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6F034E" w:rsidTr="006F034E">
        <w:tc>
          <w:tcPr>
            <w:tcW w:w="1134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iCs/>
                <w:color w:val="000000"/>
                <w:sz w:val="18"/>
              </w:rPr>
              <w:t>CLASSES</w:t>
            </w:r>
          </w:p>
        </w:tc>
        <w:tc>
          <w:tcPr>
            <w:tcW w:w="2268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iCs/>
                <w:color w:val="000000"/>
                <w:sz w:val="18"/>
              </w:rPr>
              <w:t>NÚMERO DE CARGOS</w:t>
            </w:r>
          </w:p>
        </w:tc>
      </w:tr>
      <w:tr w:rsidR="006F034E" w:rsidTr="006F034E">
        <w:tc>
          <w:tcPr>
            <w:tcW w:w="1134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proofErr w:type="spellStart"/>
            <w:r w:rsidRPr="006F034E">
              <w:rPr>
                <w:rFonts w:cs="Arial"/>
                <w:color w:val="808080" w:themeColor="background1" w:themeShade="80"/>
                <w:sz w:val="18"/>
              </w:rPr>
              <w:t>Xxxxxx</w:t>
            </w:r>
            <w:proofErr w:type="spellEnd"/>
          </w:p>
        </w:tc>
        <w:tc>
          <w:tcPr>
            <w:tcW w:w="2268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iCs/>
                <w:color w:val="000000"/>
                <w:sz w:val="18"/>
              </w:rPr>
              <w:t>3.450</w:t>
            </w:r>
          </w:p>
        </w:tc>
      </w:tr>
      <w:tr w:rsidR="006F034E" w:rsidTr="006F034E">
        <w:tc>
          <w:tcPr>
            <w:tcW w:w="1134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proofErr w:type="spellStart"/>
            <w:r w:rsidRPr="006F034E">
              <w:rPr>
                <w:rFonts w:cs="Arial"/>
                <w:color w:val="808080" w:themeColor="background1" w:themeShade="80"/>
                <w:sz w:val="18"/>
              </w:rPr>
              <w:t>Xxxxxx</w:t>
            </w:r>
            <w:proofErr w:type="spellEnd"/>
          </w:p>
        </w:tc>
        <w:tc>
          <w:tcPr>
            <w:tcW w:w="2268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iCs/>
                <w:color w:val="000000"/>
                <w:sz w:val="18"/>
              </w:rPr>
              <w:t>1.968</w:t>
            </w:r>
          </w:p>
        </w:tc>
      </w:tr>
      <w:tr w:rsidR="006F034E" w:rsidTr="006F034E">
        <w:tc>
          <w:tcPr>
            <w:tcW w:w="1134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iCs/>
                <w:color w:val="000000"/>
                <w:sz w:val="18"/>
              </w:rPr>
              <w:t>TOTAL</w:t>
            </w:r>
          </w:p>
        </w:tc>
        <w:tc>
          <w:tcPr>
            <w:tcW w:w="2268" w:type="dxa"/>
            <w:vAlign w:val="center"/>
          </w:tcPr>
          <w:p w:rsidR="006F034E" w:rsidRDefault="006F034E" w:rsidP="006F034E">
            <w:pPr>
              <w:spacing w:after="0"/>
              <w:ind w:firstLine="0"/>
              <w:jc w:val="center"/>
              <w:rPr>
                <w:rFonts w:cs="Arial"/>
                <w:color w:val="808080" w:themeColor="background1" w:themeShade="80"/>
              </w:rPr>
            </w:pPr>
            <w:r w:rsidRPr="006F034E">
              <w:rPr>
                <w:rFonts w:cs="Arial"/>
                <w:color w:val="000000"/>
                <w:sz w:val="18"/>
              </w:rPr>
              <w:t>10.060</w:t>
            </w:r>
          </w:p>
        </w:tc>
      </w:tr>
    </w:tbl>
    <w:p w:rsidR="00F97341" w:rsidRDefault="002B2912" w:rsidP="006F034E">
      <w:pPr>
        <w:spacing w:after="240"/>
        <w:ind w:left="2551" w:firstLine="281"/>
        <w:jc w:val="both"/>
      </w:pPr>
      <w:proofErr w:type="gramStart"/>
      <w:r w:rsidRPr="00477AE4">
        <w:t>”</w:t>
      </w:r>
      <w:proofErr w:type="gramEnd"/>
      <w:r w:rsidRPr="00477AE4">
        <w:t>.</w:t>
      </w:r>
      <w:r w:rsidR="00DB7771" w:rsidRPr="00477AE4">
        <w:t xml:space="preserve"> </w:t>
      </w:r>
      <w:bookmarkStart w:id="0" w:name="_GoBack"/>
      <w:bookmarkEnd w:id="0"/>
    </w:p>
    <w:p w:rsidR="00F97341" w:rsidRPr="00287AD0" w:rsidRDefault="00F97341" w:rsidP="006F034E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2º - [Inserir a cláusula de </w:t>
      </w:r>
      <w:r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F97341" w:rsidRDefault="00F97341" w:rsidP="006F034E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>Art. 3º - [Inserir a cláusula de</w:t>
      </w:r>
      <w:r>
        <w:rPr>
          <w:color w:val="808080" w:themeColor="background1" w:themeShade="80"/>
        </w:rPr>
        <w:t xml:space="preserve"> </w:t>
      </w:r>
      <w:r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83610F" w:rsidRDefault="0083610F" w:rsidP="006F034E">
      <w:pPr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614516" w:rsidRPr="002A4091" w:rsidRDefault="00614516" w:rsidP="00D649FC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614516" w:rsidRPr="00326641" w:rsidRDefault="00614516" w:rsidP="00D649FC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14516" w:rsidRDefault="00614516" w:rsidP="006F034E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614516" w:rsidRDefault="00614516" w:rsidP="006F034E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614516" w:rsidRDefault="00614516" w:rsidP="006F034E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614516" w:rsidRDefault="00614516" w:rsidP="006F034E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6F034E" w:rsidRPr="006F034E" w:rsidRDefault="002023F1" w:rsidP="006F034E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6F034E">
        <w:rPr>
          <w:b/>
          <w:bCs/>
          <w:i/>
          <w:sz w:val="22"/>
          <w:szCs w:val="22"/>
        </w:rPr>
        <w:t>Nota explicativa</w:t>
      </w:r>
    </w:p>
    <w:p w:rsidR="006F034E" w:rsidRPr="006F034E" w:rsidRDefault="006F034E" w:rsidP="004E06EA">
      <w:pPr>
        <w:pStyle w:val="Default"/>
        <w:jc w:val="both"/>
        <w:rPr>
          <w:i/>
          <w:iCs/>
          <w:sz w:val="22"/>
          <w:szCs w:val="22"/>
        </w:rPr>
      </w:pPr>
      <w:r w:rsidRPr="006F034E">
        <w:rPr>
          <w:i/>
          <w:iCs/>
          <w:sz w:val="22"/>
          <w:szCs w:val="22"/>
        </w:rPr>
        <w:t>E</w:t>
      </w:r>
      <w:r w:rsidR="002023F1" w:rsidRPr="006F034E">
        <w:rPr>
          <w:i/>
          <w:iCs/>
          <w:sz w:val="22"/>
          <w:szCs w:val="22"/>
        </w:rPr>
        <w:t xml:space="preserve">sse modelo pressupõe a existência de um projeto de lei que propõe a alteração da quantidade de vagas de determinados cargos públicos em instituição da administração direta ou indireta. Essa alteração se dá pela reprodução da parte do anexo de lei </w:t>
      </w:r>
      <w:r w:rsidR="00EE3A42">
        <w:rPr>
          <w:i/>
          <w:iCs/>
          <w:sz w:val="22"/>
          <w:szCs w:val="22"/>
        </w:rPr>
        <w:t>em que</w:t>
      </w:r>
      <w:r w:rsidR="002023F1" w:rsidRPr="006F034E">
        <w:rPr>
          <w:i/>
          <w:iCs/>
          <w:sz w:val="22"/>
          <w:szCs w:val="22"/>
        </w:rPr>
        <w:t xml:space="preserve"> constam os cargos públicos dessa instituição que serão afetados.</w:t>
      </w:r>
    </w:p>
    <w:p w:rsidR="00F97341" w:rsidRPr="006F034E" w:rsidRDefault="006F034E" w:rsidP="006F034E">
      <w:pPr>
        <w:pStyle w:val="Ttulo3"/>
        <w:spacing w:after="600"/>
        <w:rPr>
          <w:rFonts w:ascii="Arial" w:hAnsi="Arial" w:cs="Arial"/>
          <w:b/>
          <w:szCs w:val="24"/>
        </w:rPr>
      </w:pPr>
      <w:r>
        <w:rPr>
          <w:rFonts w:cs="Arial"/>
        </w:rPr>
        <w:br w:type="page"/>
      </w:r>
      <w:r w:rsidR="00F97341" w:rsidRPr="006F034E">
        <w:rPr>
          <w:rFonts w:ascii="Arial" w:hAnsi="Arial" w:cs="Arial"/>
          <w:b/>
          <w:szCs w:val="24"/>
        </w:rPr>
        <w:lastRenderedPageBreak/>
        <w:t>Justificativa</w:t>
      </w:r>
    </w:p>
    <w:p w:rsidR="00F97341" w:rsidRPr="00891DF1" w:rsidRDefault="00F97341" w:rsidP="00F97341">
      <w:pPr>
        <w:spacing w:after="24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F97341" w:rsidRDefault="00F97341" w:rsidP="006F034E">
      <w:pPr>
        <w:spacing w:after="240"/>
        <w:ind w:firstLine="709"/>
        <w:jc w:val="both"/>
        <w:rPr>
          <w:b/>
          <w:bCs/>
        </w:rPr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F97341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9D" w:rsidRDefault="00C8169D">
      <w:r>
        <w:separator/>
      </w:r>
    </w:p>
  </w:endnote>
  <w:endnote w:type="continuationSeparator" w:id="0">
    <w:p w:rsidR="00C8169D" w:rsidRDefault="00C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9D" w:rsidRDefault="00C8169D">
      <w:r>
        <w:separator/>
      </w:r>
    </w:p>
  </w:footnote>
  <w:footnote w:type="continuationSeparator" w:id="0">
    <w:p w:rsidR="00C8169D" w:rsidRDefault="00C8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770A17A" wp14:editId="06EF72A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30389"/>
    <w:rsid w:val="00031D7D"/>
    <w:rsid w:val="00034316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53E93"/>
    <w:rsid w:val="00163F92"/>
    <w:rsid w:val="00164B17"/>
    <w:rsid w:val="00165855"/>
    <w:rsid w:val="00170BCE"/>
    <w:rsid w:val="00172ABA"/>
    <w:rsid w:val="00172D15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23F1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63898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2912"/>
    <w:rsid w:val="002B40EF"/>
    <w:rsid w:val="002B6CE6"/>
    <w:rsid w:val="002C0BDB"/>
    <w:rsid w:val="002D0E36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35196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77AE4"/>
    <w:rsid w:val="00482102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06EA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4516"/>
    <w:rsid w:val="006161D2"/>
    <w:rsid w:val="006310C4"/>
    <w:rsid w:val="00634348"/>
    <w:rsid w:val="0063708D"/>
    <w:rsid w:val="00640467"/>
    <w:rsid w:val="0064146E"/>
    <w:rsid w:val="00642E3B"/>
    <w:rsid w:val="00642F03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DE2"/>
    <w:rsid w:val="006D306F"/>
    <w:rsid w:val="006D33A6"/>
    <w:rsid w:val="006E1350"/>
    <w:rsid w:val="006E1503"/>
    <w:rsid w:val="006E2CEA"/>
    <w:rsid w:val="006E5343"/>
    <w:rsid w:val="006F034E"/>
    <w:rsid w:val="006F12D0"/>
    <w:rsid w:val="006F246A"/>
    <w:rsid w:val="00702E0E"/>
    <w:rsid w:val="0071177D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BA5"/>
    <w:rsid w:val="00835F7D"/>
    <w:rsid w:val="0083610F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52435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513BC"/>
    <w:rsid w:val="00A61C9B"/>
    <w:rsid w:val="00A62AA3"/>
    <w:rsid w:val="00A70924"/>
    <w:rsid w:val="00A74E1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0EC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61AF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69D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519"/>
    <w:rsid w:val="00CF507B"/>
    <w:rsid w:val="00D0479C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49FC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B7771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B645A"/>
    <w:rsid w:val="00EC6493"/>
    <w:rsid w:val="00ED14D0"/>
    <w:rsid w:val="00ED692C"/>
    <w:rsid w:val="00ED6FC0"/>
    <w:rsid w:val="00EE1CB6"/>
    <w:rsid w:val="00EE3A42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14516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14516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C8EA-6E25-45E7-92D0-84EA8F8F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19</cp:revision>
  <cp:lastPrinted>2013-09-18T15:35:00Z</cp:lastPrinted>
  <dcterms:created xsi:type="dcterms:W3CDTF">2017-03-16T14:30:00Z</dcterms:created>
  <dcterms:modified xsi:type="dcterms:W3CDTF">2019-03-13T18:59:00Z</dcterms:modified>
</cp:coreProperties>
</file>